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华文中宋" w:eastAsia="方正小标宋简体" w:cs="宋体"/>
          <w:color w:val="FF0000"/>
          <w:w w:val="80"/>
          <w:kern w:val="84"/>
          <w:sz w:val="84"/>
          <w:szCs w:val="84"/>
        </w:rPr>
      </w:pPr>
    </w:p>
    <w:p>
      <w:pPr>
        <w:jc w:val="distribute"/>
        <w:rPr>
          <w:rFonts w:ascii="方正小标宋简体" w:hAnsi="华文中宋" w:eastAsia="方正小标宋简体"/>
          <w:color w:val="FF0000"/>
          <w:w w:val="80"/>
          <w:kern w:val="84"/>
          <w:sz w:val="84"/>
          <w:szCs w:val="84"/>
        </w:rPr>
      </w:pPr>
      <w:r>
        <w:rPr>
          <w:rFonts w:hint="eastAsia" w:ascii="方正小标宋简体" w:hAnsi="华文中宋" w:eastAsia="方正小标宋简体" w:cs="宋体"/>
          <w:color w:val="FF0000"/>
          <w:w w:val="80"/>
          <w:kern w:val="84"/>
          <w:sz w:val="84"/>
          <w:szCs w:val="84"/>
        </w:rPr>
        <w:t>中国矿业大学总务部文件</w:t>
      </w:r>
    </w:p>
    <w:p>
      <w:pPr>
        <w:wordWrap w:val="0"/>
        <w:spacing w:line="400" w:lineRule="exact"/>
        <w:ind w:firstLine="420"/>
        <w:jc w:val="right"/>
        <w:rPr>
          <w:color w:val="000000"/>
          <w:szCs w:val="32"/>
        </w:rPr>
      </w:pPr>
      <w:r>
        <w:rPr>
          <w:rFonts w:hint="eastAsia"/>
          <w:color w:val="000000"/>
          <w:szCs w:val="32"/>
        </w:rPr>
        <w:t xml:space="preserve"> </w:t>
      </w:r>
    </w:p>
    <w:p>
      <w:pPr>
        <w:jc w:val="center"/>
        <w:rPr>
          <w:rFonts w:ascii="仿宋_GB2312" w:hAnsi="仿宋" w:eastAsia="仿宋_GB2312"/>
          <w:sz w:val="32"/>
          <w:szCs w:val="32"/>
        </w:rPr>
      </w:pPr>
      <w:bookmarkStart w:id="0" w:name="文件编号"/>
      <w:r>
        <w:rPr>
          <w:rFonts w:hint="eastAsia" w:ascii="仿宋_GB2312" w:hAnsi="仿宋" w:eastAsia="仿宋_GB2312"/>
          <w:sz w:val="32"/>
          <w:szCs w:val="32"/>
        </w:rPr>
        <w:t>总务字〔</w:t>
      </w:r>
      <w:r>
        <w:rPr>
          <w:rFonts w:ascii="仿宋_GB2312" w:hAnsi="仿宋" w:eastAsia="仿宋_GB2312"/>
          <w:sz w:val="32"/>
          <w:szCs w:val="32"/>
        </w:rPr>
        <w:t>2023〕</w:t>
      </w:r>
      <w:bookmarkEnd w:id="0"/>
      <w:r>
        <w:rPr>
          <w:rFonts w:ascii="仿宋_GB2312" w:hAnsi="仿宋" w:eastAsia="仿宋_GB2312"/>
          <w:sz w:val="32"/>
          <w:szCs w:val="32"/>
        </w:rPr>
        <w:t>2</w:t>
      </w:r>
      <w:r>
        <w:rPr>
          <w:rFonts w:hint="eastAsia" w:ascii="仿宋_GB2312" w:hAnsi="仿宋" w:eastAsia="仿宋_GB2312"/>
          <w:sz w:val="32"/>
          <w:szCs w:val="32"/>
        </w:rPr>
        <w:t>号</w:t>
      </w:r>
    </w:p>
    <w:p>
      <w:pPr>
        <w:jc w:val="center"/>
      </w:pPr>
      <w: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101600</wp:posOffset>
                </wp:positionV>
                <wp:extent cx="5259070" cy="22225"/>
                <wp:effectExtent l="0" t="0" r="17780" b="15875"/>
                <wp:wrapNone/>
                <wp:docPr id="110" name="直接箭头连接符 110"/>
                <wp:cNvGraphicFramePr/>
                <a:graphic xmlns:a="http://schemas.openxmlformats.org/drawingml/2006/main">
                  <a:graphicData uri="http://schemas.microsoft.com/office/word/2010/wordprocessingShape">
                    <wps:wsp>
                      <wps:cNvCnPr/>
                      <wps:spPr>
                        <a:xfrm flipV="1">
                          <a:off x="0" y="0"/>
                          <a:ext cx="5259070" cy="22225"/>
                        </a:xfrm>
                        <a:prstGeom prst="straightConnector1">
                          <a:avLst/>
                        </a:prstGeom>
                        <a:ln w="2540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3.95pt;margin-top:8pt;height:1.75pt;width:414.1pt;z-index:251659264;mso-width-relative:page;mso-height-relative:page;" filled="f" stroked="t" coordsize="21600,21600" o:gfxdata="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2Sv/N1wAAAAcBAAAPAAAAAAAAAAEAIAAA&#10;ACIAAABkcnMvZG93bnJldi54bWxQSwECFAAUAAAACACHTuJATHj7PQ0CAAANBAAADgAAAAAAAAAB&#10;ACAAAAAmAQAAZHJzL2Uyb0RvYy54bWxQSwUGAAAAAAYABgBZAQAApQUAAAAA&#10;">
                <v:fill on="f" focussize="0,0"/>
                <v:stroke weight="2pt" color="#FF0000" joinstyle="round"/>
                <v:imagedata o:title=""/>
                <o:lock v:ext="edit" aspectratio="f"/>
              </v:shape>
            </w:pict>
          </mc:Fallback>
        </mc:AlternateContent>
      </w:r>
    </w:p>
    <w:p>
      <w:pPr>
        <w:pStyle w:val="10"/>
        <w:snapToGrid w:val="0"/>
        <w:spacing w:line="560" w:lineRule="exact"/>
        <w:jc w:val="center"/>
        <w:rPr>
          <w:rFonts w:ascii="方正小标宋简体" w:eastAsia="方正小标宋简体" w:hAnsiTheme="minorEastAsia"/>
          <w:bCs/>
          <w:sz w:val="44"/>
          <w:szCs w:val="44"/>
        </w:rPr>
      </w:pPr>
    </w:p>
    <w:p>
      <w:pPr>
        <w:pStyle w:val="10"/>
        <w:snapToGrid w:val="0"/>
        <w:spacing w:line="560" w:lineRule="exact"/>
        <w:jc w:val="center"/>
        <w:rPr>
          <w:rFonts w:ascii="方正小标宋简体" w:eastAsia="方正小标宋简体" w:hAnsiTheme="minorEastAsia"/>
          <w:bCs/>
          <w:sz w:val="44"/>
          <w:szCs w:val="44"/>
        </w:rPr>
      </w:pPr>
      <w:bookmarkStart w:id="2" w:name="_GoBack"/>
      <w:r>
        <w:rPr>
          <w:rFonts w:hint="eastAsia" w:ascii="方正小标宋简体" w:eastAsia="方正小标宋简体" w:hAnsiTheme="minorEastAsia"/>
          <w:bCs/>
          <w:sz w:val="44"/>
          <w:szCs w:val="44"/>
        </w:rPr>
        <w:t>关于开展总务部暑假前及暑假期间安全大检查工作的通知</w:t>
      </w:r>
    </w:p>
    <w:bookmarkEnd w:id="2"/>
    <w:p>
      <w:pPr>
        <w:pStyle w:val="10"/>
        <w:snapToGrid w:val="0"/>
        <w:spacing w:line="520" w:lineRule="exact"/>
        <w:jc w:val="center"/>
        <w:rPr>
          <w:rFonts w:ascii="方正小标宋简体" w:eastAsia="方正小标宋简体" w:hAnsiTheme="minorEastAsia"/>
          <w:bCs/>
          <w:sz w:val="32"/>
          <w:szCs w:val="32"/>
        </w:rPr>
      </w:pPr>
    </w:p>
    <w:p>
      <w:pPr>
        <w:spacing w:line="560" w:lineRule="exact"/>
        <w:jc w:val="left"/>
        <w:rPr>
          <w:rFonts w:ascii="仿宋_GB2312" w:hAnsi="仿宋" w:eastAsia="仿宋_GB2312"/>
          <w:b/>
          <w:sz w:val="32"/>
          <w:szCs w:val="32"/>
        </w:rPr>
      </w:pPr>
      <w:r>
        <w:rPr>
          <w:rFonts w:hint="eastAsia" w:ascii="仿宋_GB2312" w:hAnsi="仿宋" w:eastAsia="仿宋_GB2312"/>
          <w:sz w:val="32"/>
          <w:szCs w:val="32"/>
        </w:rPr>
        <w:t>各单位：</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为认真贯彻落实习近平总书记关于安全生产重要指示精神，进一步落实总务部安全生产责任制，兜</w:t>
      </w:r>
      <w:r>
        <w:rPr>
          <w:rFonts w:ascii="仿宋_GB2312" w:hAnsi="仿宋" w:eastAsia="仿宋_GB2312"/>
          <w:sz w:val="32"/>
          <w:szCs w:val="32"/>
        </w:rPr>
        <w:t>牢安全底</w:t>
      </w:r>
      <w:r>
        <w:rPr>
          <w:rFonts w:hint="eastAsia" w:ascii="仿宋_GB2312" w:hAnsi="仿宋" w:eastAsia="仿宋_GB2312"/>
          <w:sz w:val="32"/>
          <w:szCs w:val="32"/>
        </w:rPr>
        <w:t>线</w:t>
      </w:r>
      <w:r>
        <w:rPr>
          <w:rFonts w:ascii="仿宋_GB2312" w:hAnsi="仿宋" w:eastAsia="仿宋_GB2312"/>
          <w:sz w:val="32"/>
          <w:szCs w:val="32"/>
        </w:rPr>
        <w:t>，</w:t>
      </w:r>
      <w:r>
        <w:rPr>
          <w:rFonts w:hint="eastAsia" w:ascii="仿宋_GB2312" w:eastAsia="仿宋_GB2312"/>
          <w:sz w:val="32"/>
          <w:szCs w:val="32"/>
        </w:rPr>
        <w:t>扎实做好安全生产工作，坚决防范各类安全事故发生，确保总务部</w:t>
      </w:r>
      <w:r>
        <w:rPr>
          <w:rFonts w:ascii="仿宋_GB2312" w:eastAsia="仿宋_GB2312"/>
          <w:sz w:val="32"/>
          <w:szCs w:val="32"/>
        </w:rPr>
        <w:t>各项工作开展</w:t>
      </w:r>
      <w:r>
        <w:rPr>
          <w:rFonts w:hint="eastAsia" w:ascii="仿宋_GB2312" w:eastAsia="仿宋_GB2312"/>
          <w:sz w:val="32"/>
          <w:szCs w:val="32"/>
        </w:rPr>
        <w:t>平稳有序，根据近期学校安全工作会议精神和《关于202</w:t>
      </w:r>
      <w:r>
        <w:rPr>
          <w:rFonts w:ascii="仿宋_GB2312" w:eastAsia="仿宋_GB2312"/>
          <w:sz w:val="32"/>
          <w:szCs w:val="32"/>
        </w:rPr>
        <w:t>3</w:t>
      </w:r>
      <w:r>
        <w:rPr>
          <w:rFonts w:hint="eastAsia" w:ascii="仿宋_GB2312" w:eastAsia="仿宋_GB2312"/>
          <w:sz w:val="32"/>
          <w:szCs w:val="32"/>
        </w:rPr>
        <w:t>年暑假相关工作安排的通知》（</w:t>
      </w:r>
      <w:r>
        <w:rPr>
          <w:rFonts w:hint="eastAsia" w:ascii="仿宋_GB2312" w:hAnsi="仿宋" w:eastAsia="仿宋_GB2312"/>
          <w:sz w:val="32"/>
          <w:szCs w:val="32"/>
        </w:rPr>
        <w:t>中矿大办字〔202</w:t>
      </w:r>
      <w:r>
        <w:rPr>
          <w:rFonts w:ascii="仿宋_GB2312" w:hAnsi="仿宋" w:eastAsia="仿宋_GB2312"/>
          <w:sz w:val="32"/>
          <w:szCs w:val="32"/>
        </w:rPr>
        <w:t>3</w:t>
      </w:r>
      <w:r>
        <w:rPr>
          <w:rFonts w:hint="eastAsia" w:ascii="仿宋_GB2312" w:hAnsi="仿宋" w:eastAsia="仿宋_GB2312"/>
          <w:sz w:val="32"/>
          <w:szCs w:val="32"/>
        </w:rPr>
        <w:t>〕1</w:t>
      </w:r>
      <w:r>
        <w:rPr>
          <w:rFonts w:ascii="仿宋_GB2312" w:hAnsi="仿宋" w:eastAsia="仿宋_GB2312"/>
          <w:sz w:val="32"/>
          <w:szCs w:val="32"/>
        </w:rPr>
        <w:t>5</w:t>
      </w:r>
      <w:r>
        <w:rPr>
          <w:rFonts w:hint="eastAsia" w:ascii="仿宋_GB2312" w:hAnsi="仿宋" w:eastAsia="仿宋_GB2312"/>
          <w:sz w:val="32"/>
          <w:szCs w:val="32"/>
        </w:rPr>
        <w:t>号</w:t>
      </w:r>
      <w:r>
        <w:rPr>
          <w:rFonts w:hint="eastAsia" w:ascii="仿宋_GB2312" w:eastAsia="仿宋_GB2312"/>
          <w:sz w:val="32"/>
          <w:szCs w:val="32"/>
        </w:rPr>
        <w:t>）《关于开展202</w:t>
      </w:r>
      <w:r>
        <w:rPr>
          <w:rFonts w:ascii="仿宋_GB2312" w:eastAsia="仿宋_GB2312"/>
          <w:sz w:val="32"/>
          <w:szCs w:val="32"/>
        </w:rPr>
        <w:t>3</w:t>
      </w:r>
      <w:r>
        <w:rPr>
          <w:rFonts w:hint="eastAsia" w:ascii="仿宋_GB2312" w:eastAsia="仿宋_GB2312"/>
          <w:sz w:val="32"/>
          <w:szCs w:val="32"/>
        </w:rPr>
        <w:t>年度安全生产考核的通知》（</w:t>
      </w:r>
      <w:bookmarkStart w:id="1" w:name="string1"/>
      <w:r>
        <w:rPr>
          <w:rFonts w:hint="eastAsia" w:ascii="仿宋_GB2312" w:hAnsi="仿宋" w:eastAsia="仿宋_GB2312"/>
          <w:sz w:val="32"/>
          <w:szCs w:val="32"/>
        </w:rPr>
        <w:t>矿大保卫〔</w:t>
      </w:r>
      <w:r>
        <w:rPr>
          <w:rFonts w:ascii="仿宋_GB2312" w:hAnsi="仿宋" w:eastAsia="仿宋_GB2312"/>
          <w:sz w:val="32"/>
          <w:szCs w:val="32"/>
        </w:rPr>
        <w:t>2023〕1号</w:t>
      </w:r>
      <w:bookmarkEnd w:id="1"/>
      <w:r>
        <w:rPr>
          <w:rFonts w:hint="eastAsia" w:ascii="仿宋_GB2312" w:eastAsia="仿宋_GB2312"/>
          <w:sz w:val="32"/>
          <w:szCs w:val="32"/>
        </w:rPr>
        <w:t>）等文件要求，</w:t>
      </w:r>
      <w:r>
        <w:rPr>
          <w:rFonts w:hint="eastAsia" w:ascii="仿宋_GB2312" w:hAnsi="仿宋" w:eastAsia="仿宋_GB2312"/>
          <w:sz w:val="32"/>
          <w:szCs w:val="32"/>
        </w:rPr>
        <w:t>现就开展总务部暑假前及暑假期间安全大检查工作相关事项通知如下：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一、检查内容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w:t>
      </w:r>
      <w:r>
        <w:rPr>
          <w:rFonts w:hint="eastAsia" w:ascii="仿宋_GB2312" w:hAnsi="仿宋" w:eastAsia="仿宋_GB2312"/>
          <w:sz w:val="32"/>
          <w:szCs w:val="32"/>
        </w:rPr>
        <w:t>饮食</w:t>
      </w:r>
      <w:r>
        <w:rPr>
          <w:rFonts w:hint="eastAsia" w:ascii="仿宋_GB2312" w:eastAsia="仿宋_GB2312"/>
          <w:sz w:val="32"/>
          <w:szCs w:val="32"/>
        </w:rPr>
        <w:t>安全、消防安全、用电用气安全、交通安全、视频监控、特种设备及作业人员等领域为检查重点，全面查改问题隐患。</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b/>
          <w:sz w:val="32"/>
          <w:szCs w:val="32"/>
        </w:rPr>
        <w:t>（一</w:t>
      </w:r>
      <w:r>
        <w:rPr>
          <w:rFonts w:ascii="仿宋_GB2312" w:hAnsi="仿宋" w:eastAsia="仿宋_GB2312"/>
          <w:b/>
          <w:sz w:val="32"/>
          <w:szCs w:val="32"/>
        </w:rPr>
        <w:t>）</w:t>
      </w:r>
      <w:r>
        <w:rPr>
          <w:rFonts w:hint="eastAsia" w:ascii="仿宋_GB2312" w:hAnsi="仿宋" w:eastAsia="仿宋_GB2312"/>
          <w:b/>
          <w:sz w:val="32"/>
          <w:szCs w:val="32"/>
        </w:rPr>
        <w:t>消防安全。</w:t>
      </w:r>
      <w:r>
        <w:rPr>
          <w:rFonts w:hint="eastAsia" w:ascii="仿宋_GB2312" w:hAnsi="仿宋" w:eastAsia="仿宋_GB2312"/>
          <w:sz w:val="32"/>
          <w:szCs w:val="32"/>
        </w:rPr>
        <w:t>重点部位是否明确消防安全责任人、管理人及其职责；是否落实消防安全管理制度；是否落实常态化自查自纠；是否组织开展消防安全培训，掌握“一懂三会”知识(即懂本场所火灾危险性，会报警、会灭火和会逃生)；是否定期开展日常防火巡查；员工宿舍、值班室、仓库等场所是否存在使用违禁大功率电加热器具等现象；是否存在违规焊割、违规用电、违规用火的行为；是否存在“三合一”场所问题；消防设施、器材和消防安全标志是否完好有效，设有自动消防设施的单位、场所是否做到对消防设施定期检测及维修保养；防火分隔是否符合消防技术标准要求，疏散通道、安全出口、消防车通道是否畅通，防火分区是否改变，防火间距是否被占用，防火门、防火卷帘门是否完好有效等。</w:t>
      </w:r>
    </w:p>
    <w:p>
      <w:pPr>
        <w:spacing w:line="560" w:lineRule="exact"/>
        <w:ind w:firstLine="640" w:firstLineChars="200"/>
        <w:jc w:val="left"/>
        <w:rPr>
          <w:rFonts w:ascii="仿宋_GB2312" w:hAnsi="仿宋" w:eastAsia="仿宋_GB2312"/>
          <w:b/>
          <w:sz w:val="32"/>
          <w:szCs w:val="32"/>
        </w:rPr>
      </w:pPr>
      <w:r>
        <w:rPr>
          <w:rFonts w:hint="eastAsia" w:ascii="仿宋_GB2312" w:hAnsi="仿宋" w:eastAsia="仿宋_GB2312"/>
          <w:b/>
          <w:sz w:val="32"/>
          <w:szCs w:val="32"/>
        </w:rPr>
        <w:t>（二</w:t>
      </w:r>
      <w:r>
        <w:rPr>
          <w:rFonts w:ascii="仿宋_GB2312" w:hAnsi="仿宋" w:eastAsia="仿宋_GB2312"/>
          <w:b/>
          <w:sz w:val="32"/>
          <w:szCs w:val="32"/>
        </w:rPr>
        <w:t>）</w:t>
      </w:r>
      <w:r>
        <w:rPr>
          <w:rFonts w:hint="eastAsia" w:ascii="仿宋_GB2312" w:hAnsi="仿宋" w:eastAsia="仿宋_GB2312"/>
          <w:b/>
          <w:sz w:val="32"/>
          <w:szCs w:val="32"/>
        </w:rPr>
        <w:t>用电用气安全。</w:t>
      </w:r>
      <w:r>
        <w:rPr>
          <w:rFonts w:hint="eastAsia" w:ascii="仿宋_GB2312" w:hAnsi="仿宋" w:eastAsia="仿宋_GB2312"/>
          <w:sz w:val="32"/>
          <w:szCs w:val="32"/>
        </w:rPr>
        <w:t>变配电间、动力设备操作间、弱电机房等要害场所，防小动物介入设施是否完备，运行台账是否填写及时、完备，运行期间巡回检查记录是否真实，运行期间发现的安全隐患是否得到及时排除；电气线路和燃气管路敷设是否符合国家标准并定期检测；是否存在用电负荷超载、电源插座数量不足、未设短路保护装置、私拉乱接电线、使用“三无”电器产品等问题；是否存在未按规定要求配备专业电工或电工未持证上岗现象；电缆井(沟)封堵是否严密；是否对电器产品及其线路、管路进行维护保养；燃气的使用及管道、阀门等设施的日常维护是否及时等。</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b/>
          <w:sz w:val="32"/>
          <w:szCs w:val="32"/>
        </w:rPr>
        <w:t>（三</w:t>
      </w:r>
      <w:r>
        <w:rPr>
          <w:rFonts w:ascii="仿宋_GB2312" w:hAnsi="仿宋" w:eastAsia="仿宋_GB2312"/>
          <w:b/>
          <w:sz w:val="32"/>
          <w:szCs w:val="32"/>
        </w:rPr>
        <w:t>）</w:t>
      </w:r>
      <w:r>
        <w:rPr>
          <w:rFonts w:hint="eastAsia" w:ascii="仿宋_GB2312" w:hAnsi="仿宋" w:eastAsia="仿宋_GB2312"/>
          <w:b/>
          <w:sz w:val="32"/>
          <w:szCs w:val="32"/>
        </w:rPr>
        <w:t>饮食安全。</w:t>
      </w:r>
      <w:r>
        <w:rPr>
          <w:rFonts w:hint="eastAsia" w:ascii="仿宋_GB2312" w:hAnsi="仿宋" w:eastAsia="仿宋_GB2312"/>
          <w:sz w:val="32"/>
          <w:szCs w:val="32"/>
        </w:rPr>
        <w:t>是否完善食品安全管理制度；是否重点排查原料采购、运输、加工、储存、清洁消毒、食品留样、用水安全等各环节的食品安全隐患；是否组织食堂从业人员参加食品安全知识培训；</w:t>
      </w:r>
      <w:r>
        <w:rPr>
          <w:rFonts w:ascii="仿宋_GB2312" w:hAnsi="仿宋" w:eastAsia="仿宋_GB2312"/>
          <w:sz w:val="32"/>
          <w:szCs w:val="32"/>
        </w:rPr>
        <w:t>是否</w:t>
      </w:r>
      <w:r>
        <w:rPr>
          <w:rFonts w:hint="eastAsia" w:ascii="仿宋_GB2312" w:hAnsi="仿宋" w:eastAsia="仿宋_GB2312"/>
          <w:sz w:val="32"/>
          <w:szCs w:val="32"/>
        </w:rPr>
        <w:t>建立食堂食品安全自查及从业人员健康、培训等管理档案；食品库房是否配置良好的通风、防潮、防鼠等设施；食品贮存是否分类、分架、隔墙、离地存放，标识明显；食堂餐厨废弃物是否存放于标识清楚、密闭的容器中，并日产日清；二次供水以及直饮水等设施是否消毒，水质是否达标等。</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b/>
          <w:sz w:val="32"/>
          <w:szCs w:val="32"/>
        </w:rPr>
        <w:t>（五</w:t>
      </w:r>
      <w:r>
        <w:rPr>
          <w:rFonts w:ascii="仿宋_GB2312" w:hAnsi="仿宋" w:eastAsia="仿宋_GB2312"/>
          <w:b/>
          <w:sz w:val="32"/>
          <w:szCs w:val="32"/>
        </w:rPr>
        <w:t>）</w:t>
      </w:r>
      <w:r>
        <w:rPr>
          <w:rFonts w:hint="eastAsia" w:ascii="仿宋_GB2312" w:hAnsi="仿宋" w:eastAsia="仿宋_GB2312"/>
          <w:b/>
          <w:sz w:val="32"/>
          <w:szCs w:val="32"/>
        </w:rPr>
        <w:t>交通安全。</w:t>
      </w:r>
      <w:r>
        <w:rPr>
          <w:rFonts w:hint="eastAsia" w:ascii="仿宋_GB2312" w:hAnsi="仿宋" w:eastAsia="仿宋_GB2312"/>
          <w:sz w:val="32"/>
          <w:szCs w:val="32"/>
        </w:rPr>
        <w:t>通勤班车是否安装随车视频采集设备；是否审查驾驶员资格；是否定期对车辆</w:t>
      </w:r>
      <w:r>
        <w:rPr>
          <w:rFonts w:ascii="仿宋_GB2312" w:hAnsi="仿宋" w:eastAsia="仿宋_GB2312"/>
          <w:sz w:val="32"/>
          <w:szCs w:val="32"/>
        </w:rPr>
        <w:t>进行</w:t>
      </w:r>
      <w:r>
        <w:rPr>
          <w:rFonts w:hint="eastAsia" w:ascii="仿宋_GB2312" w:hAnsi="仿宋" w:eastAsia="仿宋_GB2312"/>
          <w:sz w:val="32"/>
          <w:szCs w:val="32"/>
        </w:rPr>
        <w:t>自查自检；是否存在超速、超员、不按规定路线行驶等行为等</w:t>
      </w:r>
      <w:r>
        <w:rPr>
          <w:rFonts w:ascii="仿宋_GB2312" w:hAnsi="仿宋" w:eastAsia="仿宋_GB2312"/>
          <w:sz w:val="32"/>
          <w:szCs w:val="32"/>
        </w:rPr>
        <w:t>。</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b/>
          <w:sz w:val="32"/>
          <w:szCs w:val="32"/>
        </w:rPr>
        <w:t>（六）视频监控安全。</w:t>
      </w:r>
      <w:r>
        <w:rPr>
          <w:rFonts w:hint="eastAsia" w:ascii="仿宋_GB2312" w:hAnsi="仿宋" w:eastAsia="仿宋_GB2312"/>
          <w:sz w:val="32"/>
          <w:szCs w:val="32"/>
        </w:rPr>
        <w:t>各单位所辖范围内的视频监控设施是否完好有效；监控设施是否落实定期维保；监控区域是否全覆盖；视频存储时间是否不少于30天等。</w:t>
      </w:r>
    </w:p>
    <w:p>
      <w:pPr>
        <w:spacing w:line="560" w:lineRule="exact"/>
        <w:ind w:firstLine="640" w:firstLineChars="200"/>
        <w:jc w:val="left"/>
        <w:rPr>
          <w:rFonts w:ascii="仿宋_GB2312" w:hAnsi="仿宋" w:eastAsia="仿宋_GB2312"/>
          <w:b/>
          <w:sz w:val="32"/>
          <w:szCs w:val="32"/>
        </w:rPr>
      </w:pPr>
      <w:r>
        <w:rPr>
          <w:rFonts w:hint="eastAsia" w:ascii="仿宋_GB2312" w:hAnsi="仿宋" w:eastAsia="仿宋_GB2312"/>
          <w:b/>
          <w:sz w:val="32"/>
          <w:szCs w:val="32"/>
        </w:rPr>
        <w:t>（七</w:t>
      </w:r>
      <w:r>
        <w:rPr>
          <w:rFonts w:ascii="仿宋_GB2312" w:hAnsi="仿宋" w:eastAsia="仿宋_GB2312"/>
          <w:b/>
          <w:sz w:val="32"/>
          <w:szCs w:val="32"/>
        </w:rPr>
        <w:t>）</w:t>
      </w:r>
      <w:r>
        <w:rPr>
          <w:rFonts w:hint="eastAsia" w:ascii="仿宋_GB2312" w:hAnsi="仿宋" w:eastAsia="仿宋_GB2312"/>
          <w:b/>
          <w:sz w:val="32"/>
          <w:szCs w:val="32"/>
        </w:rPr>
        <w:t>特种设备及作业人员。</w:t>
      </w:r>
      <w:r>
        <w:rPr>
          <w:rFonts w:hint="eastAsia" w:ascii="仿宋_GB2312" w:hAnsi="仿宋" w:eastAsia="仿宋_GB2312"/>
          <w:sz w:val="32"/>
          <w:szCs w:val="32"/>
        </w:rPr>
        <w:t>电梯、起重机械等特种设备是否依法报备；特种设备及相关安全监控仪表是否按规定进行检测、维保并及时记录；是否安装保护装置，相关保护装置是否按规定定期检测、维保并及时记录；设备的使用、管理是否按设备生命周期建档记录；特种作业人员是否持证上岗，相关特种作业证书是否按规定年审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二、检查领域</w:t>
      </w:r>
      <w:r>
        <w:rPr>
          <w:rFonts w:ascii="黑体" w:hAnsi="黑体" w:eastAsia="黑体"/>
          <w:sz w:val="32"/>
          <w:szCs w:val="32"/>
        </w:rPr>
        <w:t>和</w:t>
      </w:r>
      <w:r>
        <w:rPr>
          <w:rFonts w:hint="eastAsia" w:ascii="黑体" w:hAnsi="黑体" w:eastAsia="黑体"/>
          <w:sz w:val="32"/>
          <w:szCs w:val="32"/>
        </w:rPr>
        <w:t>部位</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各管理机关部门、居委会、维修中心负责对所辖办公场所、仓库等场所进行安全检查。</w:t>
      </w:r>
    </w:p>
    <w:p>
      <w:pPr>
        <w:snapToGrid w:val="0"/>
        <w:spacing w:line="560" w:lineRule="exact"/>
        <w:ind w:firstLine="640" w:firstLineChars="200"/>
        <w:rPr>
          <w:rFonts w:ascii="仿宋_GB2312" w:hAnsi="黑体" w:eastAsia="仿宋_GB2312"/>
          <w:b/>
          <w:sz w:val="32"/>
          <w:szCs w:val="32"/>
        </w:rPr>
      </w:pPr>
      <w:r>
        <w:rPr>
          <w:rFonts w:hint="eastAsia" w:ascii="仿宋_GB2312" w:hAnsi="仿宋" w:eastAsia="仿宋_GB2312"/>
          <w:b/>
          <w:sz w:val="32"/>
          <w:szCs w:val="32"/>
        </w:rPr>
        <w:t>饮食管理中心</w:t>
      </w:r>
      <w:r>
        <w:rPr>
          <w:rFonts w:hint="eastAsia" w:ascii="仿宋_GB2312" w:hAnsi="仿宋" w:eastAsia="仿宋_GB2312"/>
          <w:sz w:val="32"/>
          <w:szCs w:val="32"/>
        </w:rPr>
        <w:t>负责对食堂，女工宿舍，所辖范围内水、电、气、消防设施设备及管线系统，原材料采购索证索票、验货、进出库、初加工、加工、售卖等食品制售等环节管理，从业人员健康证、晨检、晨会、质量与安全体系建设管理，禁原材料私采、冰箱（柜）储存管理，剩饭菜管理，留样管理，食品添加剂管理，防异物介入管理，防有害动物管理，前后场及餐厅紫外线消毒管理，餐具洗消管理，预进间管理等</w:t>
      </w:r>
      <w:r>
        <w:rPr>
          <w:rFonts w:ascii="仿宋_GB2312" w:hAnsi="仿宋" w:eastAsia="仿宋_GB2312"/>
          <w:sz w:val="32"/>
          <w:szCs w:val="32"/>
        </w:rPr>
        <w:t>部位和进行安全检查</w:t>
      </w:r>
      <w:r>
        <w:rPr>
          <w:rFonts w:hint="eastAsia" w:ascii="仿宋_GB2312" w:hAnsi="仿宋" w:eastAsia="仿宋_GB2312"/>
          <w:sz w:val="32"/>
          <w:szCs w:val="32"/>
        </w:rPr>
        <w:t>。</w:t>
      </w:r>
      <w:r>
        <w:rPr>
          <w:rFonts w:hint="eastAsia" w:ascii="仿宋_GB2312" w:hAnsi="黑体" w:eastAsia="仿宋_GB2312"/>
          <w:b/>
          <w:sz w:val="32"/>
          <w:szCs w:val="32"/>
        </w:rPr>
        <w:t>根据《教育部办公厅关于进一步做好学校燃气（液化气）安全工作的通知》有关要求开展燃气安全常态化检查并做好工作记录，完善燃气安全管理制度、操作规程和应急预案。尤其注意停伙期间，食堂各场所安全管理和开学前开伙检查、食堂油烟管道清理和供电供气设备设施维护。</w:t>
      </w:r>
    </w:p>
    <w:p>
      <w:pPr>
        <w:snapToGrid w:val="0"/>
        <w:spacing w:line="560" w:lineRule="exact"/>
        <w:ind w:firstLine="640" w:firstLineChars="200"/>
        <w:rPr>
          <w:rFonts w:ascii="黑体" w:hAnsi="黑体" w:eastAsia="黑体"/>
          <w:sz w:val="32"/>
          <w:szCs w:val="32"/>
        </w:rPr>
      </w:pPr>
      <w:r>
        <w:rPr>
          <w:rFonts w:hint="eastAsia" w:ascii="仿宋_GB2312" w:hAnsi="仿宋" w:eastAsia="仿宋_GB2312"/>
          <w:b/>
          <w:sz w:val="32"/>
          <w:szCs w:val="32"/>
        </w:rPr>
        <w:t>能源管理中心</w:t>
      </w:r>
      <w:r>
        <w:rPr>
          <w:rFonts w:hint="eastAsia" w:ascii="仿宋_GB2312" w:hAnsi="仿宋" w:eastAsia="仿宋_GB2312"/>
          <w:sz w:val="32"/>
          <w:szCs w:val="32"/>
        </w:rPr>
        <w:t>负责对各级变配电站和供电、路灯系统，水泵房和供水系统，热交换站和蒸汽管路、供暖系统，污水站及中水系统，校园排污、排雨水系统，以及相关区域消防设施设备、管线系统，要害场所管理，特种设备管理，操作票管理，劳动保（防）护管理等部位和领域进行安全检查</w:t>
      </w:r>
      <w:r>
        <w:rPr>
          <w:rFonts w:ascii="仿宋_GB2312" w:hAnsi="仿宋" w:eastAsia="仿宋_GB2312"/>
          <w:sz w:val="32"/>
          <w:szCs w:val="32"/>
        </w:rPr>
        <w:t>。</w:t>
      </w:r>
      <w:r>
        <w:rPr>
          <w:rFonts w:hint="eastAsia" w:ascii="仿宋_GB2312" w:hAnsi="黑体" w:eastAsia="仿宋_GB2312"/>
          <w:b/>
          <w:sz w:val="32"/>
          <w:szCs w:val="32"/>
        </w:rPr>
        <w:t>重点防范室外水电场所、设施高温天气下运行安全，防止漏电等引发消防隐患。及时关注天气变化，提前做好供雨污管网的清淤和管路疏通。</w:t>
      </w:r>
    </w:p>
    <w:p>
      <w:pPr>
        <w:snapToGrid w:val="0"/>
        <w:spacing w:line="560" w:lineRule="exact"/>
        <w:ind w:firstLine="640" w:firstLineChars="200"/>
        <w:rPr>
          <w:rFonts w:ascii="仿宋_GB2312" w:hAnsi="仿宋" w:eastAsia="仿宋_GB2312"/>
          <w:b/>
          <w:sz w:val="32"/>
          <w:szCs w:val="32"/>
        </w:rPr>
      </w:pPr>
      <w:r>
        <w:rPr>
          <w:rFonts w:hint="eastAsia" w:ascii="仿宋_GB2312" w:hAnsi="仿宋" w:eastAsia="仿宋_GB2312"/>
          <w:b/>
          <w:sz w:val="32"/>
          <w:szCs w:val="32"/>
        </w:rPr>
        <w:t>公寓管理中心</w:t>
      </w:r>
      <w:r>
        <w:rPr>
          <w:rFonts w:hint="eastAsia" w:ascii="仿宋_GB2312" w:hAnsi="仿宋" w:eastAsia="仿宋_GB2312"/>
          <w:sz w:val="32"/>
          <w:szCs w:val="32"/>
        </w:rPr>
        <w:t>负责对学生公寓楼、收发室、员工休息室、值班室、仓库，相关区域（包括地下室、楼顶）公共设备和设施等进行</w:t>
      </w:r>
      <w:r>
        <w:rPr>
          <w:rFonts w:ascii="仿宋_GB2312" w:hAnsi="仿宋" w:eastAsia="仿宋_GB2312"/>
          <w:sz w:val="32"/>
          <w:szCs w:val="32"/>
        </w:rPr>
        <w:t>安全检查</w:t>
      </w:r>
      <w:r>
        <w:rPr>
          <w:rFonts w:hint="eastAsia" w:ascii="仿宋_GB2312" w:hAnsi="仿宋" w:eastAsia="仿宋_GB2312"/>
          <w:sz w:val="32"/>
          <w:szCs w:val="32"/>
        </w:rPr>
        <w:t>。</w:t>
      </w:r>
      <w:r>
        <w:rPr>
          <w:rFonts w:hint="eastAsia" w:ascii="仿宋_GB2312" w:hAnsi="黑体" w:eastAsia="仿宋_GB2312"/>
          <w:b/>
          <w:sz w:val="32"/>
          <w:szCs w:val="32"/>
        </w:rPr>
        <w:t>重点加强保洁人员收旧物品管理，及时消除安全隐患。配合保卫处做好学生公寓消防安全专项检查工作，做好防汛工作。尤其注意宿舍装修改造施工现场安全管理、无人宿舍用电管理。</w:t>
      </w:r>
    </w:p>
    <w:p>
      <w:pPr>
        <w:snapToGrid w:val="0"/>
        <w:spacing w:line="560" w:lineRule="exact"/>
        <w:ind w:firstLine="640" w:firstLineChars="200"/>
        <w:rPr>
          <w:rFonts w:ascii="仿宋_GB2312" w:hAnsi="宋体" w:eastAsia="仿宋_GB2312"/>
          <w:sz w:val="32"/>
          <w:szCs w:val="32"/>
        </w:rPr>
      </w:pPr>
      <w:r>
        <w:rPr>
          <w:rFonts w:hint="eastAsia" w:ascii="仿宋_GB2312" w:hAnsi="仿宋" w:eastAsia="仿宋_GB2312"/>
          <w:b/>
          <w:sz w:val="32"/>
          <w:szCs w:val="32"/>
        </w:rPr>
        <w:t>物业管理中心</w:t>
      </w:r>
      <w:r>
        <w:rPr>
          <w:rFonts w:hint="eastAsia" w:ascii="仿宋_GB2312" w:hAnsi="仿宋" w:eastAsia="仿宋_GB2312"/>
          <w:sz w:val="32"/>
          <w:szCs w:val="32"/>
        </w:rPr>
        <w:t>负责对所辖各楼宇、员工休息室、值班室、仓库及相关公共场所、道路，相关区域（包括地下室、楼顶）公共设备和设施等进行安全检查。</w:t>
      </w:r>
      <w:r>
        <w:rPr>
          <w:rFonts w:hint="eastAsia" w:ascii="仿宋_GB2312" w:hAnsi="宋体" w:eastAsia="仿宋_GB2312"/>
          <w:b/>
          <w:sz w:val="32"/>
          <w:szCs w:val="32"/>
        </w:rPr>
        <w:t>重点做好各项防汛减灾及应急处置工作。加强对电梯等特种设备管理。</w:t>
      </w:r>
    </w:p>
    <w:p>
      <w:pPr>
        <w:snapToGrid w:val="0"/>
        <w:spacing w:line="560" w:lineRule="exact"/>
        <w:ind w:firstLine="640" w:firstLineChars="200"/>
        <w:rPr>
          <w:rFonts w:ascii="方正大黑简体" w:eastAsia="方正大黑简体"/>
          <w:sz w:val="32"/>
          <w:szCs w:val="32"/>
        </w:rPr>
      </w:pPr>
      <w:r>
        <w:rPr>
          <w:rFonts w:hint="eastAsia" w:ascii="仿宋_GB2312" w:hAnsi="仿宋" w:eastAsia="仿宋_GB2312"/>
          <w:b/>
          <w:sz w:val="32"/>
          <w:szCs w:val="32"/>
        </w:rPr>
        <w:t>场馆管理中心</w:t>
      </w:r>
      <w:r>
        <w:rPr>
          <w:rFonts w:hint="eastAsia" w:ascii="仿宋_GB2312" w:hAnsi="仿宋" w:eastAsia="仿宋_GB2312"/>
          <w:sz w:val="32"/>
          <w:szCs w:val="32"/>
        </w:rPr>
        <w:t>负责对所辖体育馆、员工休息室、值班室、仓库，相关区域（包括地下室、楼顶）公共设备和设施等进行安全检查。</w:t>
      </w:r>
      <w:r>
        <w:rPr>
          <w:rFonts w:hint="eastAsia" w:ascii="仿宋_GB2312" w:hAnsi="黑体" w:eastAsia="仿宋_GB2312"/>
          <w:b/>
          <w:sz w:val="32"/>
          <w:szCs w:val="32"/>
        </w:rPr>
        <w:t>重点加强对场馆的消防安全巡查。</w:t>
      </w:r>
    </w:p>
    <w:p>
      <w:pPr>
        <w:snapToGrid w:val="0"/>
        <w:spacing w:line="560" w:lineRule="exact"/>
        <w:ind w:firstLine="640" w:firstLineChars="200"/>
        <w:rPr>
          <w:rFonts w:ascii="仿宋_GB2312" w:hAnsi="黑体" w:eastAsia="仿宋_GB2312"/>
          <w:b/>
          <w:sz w:val="32"/>
          <w:szCs w:val="32"/>
        </w:rPr>
      </w:pPr>
      <w:r>
        <w:rPr>
          <w:rFonts w:hint="eastAsia" w:ascii="仿宋_GB2312" w:hAnsi="仿宋" w:eastAsia="仿宋_GB2312"/>
          <w:b/>
          <w:sz w:val="32"/>
          <w:szCs w:val="32"/>
        </w:rPr>
        <w:t>校园管理中心</w:t>
      </w:r>
      <w:r>
        <w:rPr>
          <w:rFonts w:hint="eastAsia" w:ascii="仿宋_GB2312" w:hAnsi="仿宋" w:eastAsia="仿宋_GB2312"/>
          <w:sz w:val="32"/>
          <w:szCs w:val="32"/>
        </w:rPr>
        <w:t>负责对校园超市、物流园</w:t>
      </w:r>
      <w:r>
        <w:rPr>
          <w:rFonts w:ascii="仿宋_GB2312" w:hAnsi="仿宋" w:eastAsia="仿宋_GB2312"/>
          <w:sz w:val="32"/>
          <w:szCs w:val="32"/>
        </w:rPr>
        <w:t>、</w:t>
      </w:r>
      <w:r>
        <w:rPr>
          <w:rFonts w:hint="eastAsia" w:ascii="仿宋_GB2312" w:hAnsi="仿宋" w:eastAsia="仿宋_GB2312"/>
          <w:sz w:val="32"/>
          <w:szCs w:val="32"/>
        </w:rPr>
        <w:t>校内商业网点、通勤校车、相关站点、休息室、值班室、仓库，相关区域（包括地下室、楼顶）公共设备及设施，通勤校车安全运营管理等</w:t>
      </w:r>
      <w:r>
        <w:rPr>
          <w:rFonts w:ascii="仿宋_GB2312" w:hAnsi="仿宋" w:eastAsia="仿宋_GB2312"/>
          <w:sz w:val="32"/>
          <w:szCs w:val="32"/>
        </w:rPr>
        <w:t>安全</w:t>
      </w:r>
      <w:r>
        <w:rPr>
          <w:rFonts w:hint="eastAsia" w:ascii="仿宋_GB2312" w:hAnsi="仿宋" w:eastAsia="仿宋_GB2312"/>
          <w:sz w:val="32"/>
          <w:szCs w:val="32"/>
        </w:rPr>
        <w:t>部位</w:t>
      </w:r>
      <w:r>
        <w:rPr>
          <w:rFonts w:ascii="仿宋_GB2312" w:hAnsi="仿宋" w:eastAsia="仿宋_GB2312"/>
          <w:sz w:val="32"/>
          <w:szCs w:val="32"/>
        </w:rPr>
        <w:t>和领域</w:t>
      </w:r>
      <w:r>
        <w:rPr>
          <w:rFonts w:hint="eastAsia" w:ascii="仿宋_GB2312" w:hAnsi="仿宋" w:eastAsia="仿宋_GB2312"/>
          <w:sz w:val="32"/>
          <w:szCs w:val="32"/>
        </w:rPr>
        <w:t>进行</w:t>
      </w:r>
      <w:r>
        <w:rPr>
          <w:rFonts w:ascii="仿宋_GB2312" w:hAnsi="仿宋" w:eastAsia="仿宋_GB2312"/>
          <w:sz w:val="32"/>
          <w:szCs w:val="32"/>
        </w:rPr>
        <w:t>安全检查</w:t>
      </w:r>
      <w:r>
        <w:rPr>
          <w:rFonts w:hint="eastAsia" w:ascii="仿宋_GB2312" w:hAnsi="仿宋" w:eastAsia="仿宋_GB2312"/>
          <w:sz w:val="32"/>
          <w:szCs w:val="32"/>
        </w:rPr>
        <w:t>。</w:t>
      </w:r>
      <w:r>
        <w:rPr>
          <w:rFonts w:hint="eastAsia" w:ascii="仿宋_GB2312" w:hAnsi="黑体" w:eastAsia="仿宋_GB2312"/>
          <w:b/>
          <w:sz w:val="32"/>
          <w:szCs w:val="32"/>
        </w:rPr>
        <w:t>重点加强对物流、营业网点外来人员、超市商品价格等方面的监管，尤其注意各营业场所内用电消防设施维护、商品保质期监管。</w:t>
      </w:r>
    </w:p>
    <w:p>
      <w:pPr>
        <w:snapToGrid w:val="0"/>
        <w:spacing w:line="560" w:lineRule="exact"/>
        <w:ind w:firstLine="640" w:firstLineChars="200"/>
        <w:rPr>
          <w:rFonts w:ascii="仿宋_GB2312" w:hAnsi="黑体" w:eastAsia="仿宋_GB2312"/>
          <w:b/>
          <w:sz w:val="32"/>
          <w:szCs w:val="32"/>
        </w:rPr>
      </w:pPr>
      <w:r>
        <w:rPr>
          <w:rFonts w:hint="eastAsia" w:ascii="仿宋_GB2312" w:hAnsi="仿宋" w:eastAsia="仿宋_GB2312"/>
          <w:b/>
          <w:sz w:val="32"/>
          <w:szCs w:val="32"/>
        </w:rPr>
        <w:t>五委</w:t>
      </w:r>
      <w:r>
        <w:rPr>
          <w:rFonts w:ascii="仿宋_GB2312" w:hAnsi="仿宋" w:eastAsia="仿宋_GB2312"/>
          <w:b/>
          <w:sz w:val="32"/>
          <w:szCs w:val="32"/>
        </w:rPr>
        <w:t>办</w:t>
      </w:r>
      <w:r>
        <w:rPr>
          <w:rFonts w:ascii="仿宋_GB2312" w:hAnsi="仿宋" w:eastAsia="仿宋_GB2312"/>
          <w:sz w:val="32"/>
          <w:szCs w:val="32"/>
        </w:rPr>
        <w:t>负责对文昌</w:t>
      </w:r>
      <w:r>
        <w:rPr>
          <w:rFonts w:hint="eastAsia" w:ascii="仿宋_GB2312" w:hAnsi="仿宋" w:eastAsia="仿宋_GB2312"/>
          <w:sz w:val="32"/>
          <w:szCs w:val="32"/>
        </w:rPr>
        <w:t>校区</w:t>
      </w:r>
      <w:r>
        <w:rPr>
          <w:rFonts w:ascii="仿宋_GB2312" w:hAnsi="仿宋" w:eastAsia="仿宋_GB2312"/>
          <w:sz w:val="32"/>
          <w:szCs w:val="32"/>
        </w:rPr>
        <w:t>所辖</w:t>
      </w:r>
      <w:r>
        <w:rPr>
          <w:rFonts w:hint="eastAsia" w:ascii="仿宋_GB2312" w:hAnsi="仿宋" w:eastAsia="仿宋_GB2312"/>
          <w:sz w:val="32"/>
          <w:szCs w:val="32"/>
        </w:rPr>
        <w:t>各楼宇、员工休息室、值班室、仓库及相关公共场所、道路，相关区域（包括地下室、楼顶）公共设备和设施</w:t>
      </w:r>
      <w:r>
        <w:rPr>
          <w:rFonts w:ascii="仿宋_GB2312" w:hAnsi="仿宋" w:eastAsia="仿宋_GB2312"/>
          <w:sz w:val="32"/>
          <w:szCs w:val="32"/>
        </w:rPr>
        <w:t>等</w:t>
      </w:r>
      <w:r>
        <w:rPr>
          <w:rFonts w:hint="eastAsia" w:ascii="仿宋_GB2312" w:hAnsi="仿宋" w:eastAsia="仿宋_GB2312"/>
          <w:sz w:val="32"/>
          <w:szCs w:val="32"/>
        </w:rPr>
        <w:t>进行安全检查。</w:t>
      </w:r>
      <w:r>
        <w:rPr>
          <w:rFonts w:hint="eastAsia" w:ascii="仿宋_GB2312" w:hAnsi="黑体" w:eastAsia="仿宋_GB2312"/>
          <w:b/>
          <w:sz w:val="32"/>
          <w:szCs w:val="32"/>
        </w:rPr>
        <w:t>重点加强山林防火检查。</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三、检查措施</w:t>
      </w:r>
    </w:p>
    <w:p>
      <w:pPr>
        <w:spacing w:line="560" w:lineRule="exact"/>
        <w:ind w:firstLine="640" w:firstLineChars="200"/>
        <w:rPr>
          <w:rFonts w:ascii="仿宋_GB2312" w:hAnsi="仿宋" w:eastAsia="仿宋_GB2312"/>
          <w:sz w:val="32"/>
          <w:szCs w:val="32"/>
        </w:rPr>
      </w:pPr>
      <w:r>
        <w:rPr>
          <w:rFonts w:hint="eastAsia" w:ascii="仿宋_GB2312" w:hAnsi="Times New Roman" w:eastAsia="仿宋_GB2312"/>
          <w:sz w:val="32"/>
          <w:szCs w:val="32"/>
        </w:rPr>
        <w:t>（一）自查。</w:t>
      </w:r>
      <w:r>
        <w:rPr>
          <w:rFonts w:hint="eastAsia" w:ascii="仿宋_GB2312" w:hAnsi="仿宋" w:eastAsia="仿宋_GB2312"/>
          <w:sz w:val="32"/>
          <w:szCs w:val="32"/>
        </w:rPr>
        <w:t>按照“谁主管、谁负责、谁使用、谁负责”的原则，</w:t>
      </w:r>
      <w:r>
        <w:rPr>
          <w:rFonts w:ascii="仿宋_GB2312" w:hAnsi="仿宋" w:eastAsia="仿宋_GB2312"/>
          <w:sz w:val="32"/>
          <w:szCs w:val="32"/>
        </w:rPr>
        <w:t>7</w:t>
      </w:r>
      <w:r>
        <w:rPr>
          <w:rFonts w:hint="eastAsia" w:ascii="仿宋_GB2312" w:hAnsi="仿宋" w:eastAsia="仿宋_GB2312"/>
          <w:sz w:val="32"/>
          <w:szCs w:val="32"/>
        </w:rPr>
        <w:t>月</w:t>
      </w:r>
      <w:r>
        <w:rPr>
          <w:rFonts w:ascii="仿宋_GB2312" w:hAnsi="仿宋" w:eastAsia="仿宋_GB2312"/>
          <w:sz w:val="32"/>
          <w:szCs w:val="32"/>
        </w:rPr>
        <w:t>6</w:t>
      </w:r>
      <w:r>
        <w:rPr>
          <w:rFonts w:hint="eastAsia" w:ascii="仿宋_GB2312" w:hAnsi="仿宋" w:eastAsia="仿宋_GB2312"/>
          <w:sz w:val="32"/>
          <w:szCs w:val="32"/>
        </w:rPr>
        <w:t>日至8月2</w:t>
      </w:r>
      <w:r>
        <w:rPr>
          <w:rFonts w:ascii="仿宋_GB2312" w:hAnsi="仿宋" w:eastAsia="仿宋_GB2312"/>
          <w:sz w:val="32"/>
          <w:szCs w:val="32"/>
        </w:rPr>
        <w:t>3</w:t>
      </w:r>
      <w:r>
        <w:rPr>
          <w:rFonts w:hint="eastAsia" w:ascii="仿宋_GB2312" w:hAnsi="仿宋" w:eastAsia="仿宋_GB2312"/>
          <w:sz w:val="32"/>
          <w:szCs w:val="32"/>
        </w:rPr>
        <w:t>日，各单位可由分管</w:t>
      </w:r>
      <w:r>
        <w:rPr>
          <w:rFonts w:ascii="仿宋_GB2312" w:hAnsi="仿宋" w:eastAsia="仿宋_GB2312"/>
          <w:sz w:val="32"/>
          <w:szCs w:val="32"/>
        </w:rPr>
        <w:t>部领导带队，</w:t>
      </w:r>
      <w:r>
        <w:rPr>
          <w:rFonts w:hint="eastAsia" w:ascii="仿宋_GB2312" w:hAnsi="仿宋" w:eastAsia="仿宋_GB2312"/>
          <w:sz w:val="32"/>
          <w:szCs w:val="32"/>
        </w:rPr>
        <w:t>对本单位所管辖场所和</w:t>
      </w:r>
      <w:r>
        <w:rPr>
          <w:rFonts w:ascii="仿宋_GB2312" w:hAnsi="仿宋" w:eastAsia="仿宋_GB2312"/>
          <w:sz w:val="32"/>
          <w:szCs w:val="32"/>
        </w:rPr>
        <w:t>领域</w:t>
      </w:r>
      <w:r>
        <w:rPr>
          <w:rFonts w:hint="eastAsia" w:ascii="仿宋_GB2312" w:hAnsi="仿宋" w:eastAsia="仿宋_GB2312"/>
          <w:sz w:val="32"/>
          <w:szCs w:val="32"/>
        </w:rPr>
        <w:t>组织全面摸底排查，做到全覆盖、无死角，确保所有安全隐患见底。要建立排查工作台账，完善常态化排查工作机制。</w:t>
      </w:r>
    </w:p>
    <w:p>
      <w:pPr>
        <w:spacing w:line="560" w:lineRule="exact"/>
        <w:ind w:firstLine="640" w:firstLineChars="200"/>
        <w:rPr>
          <w:rFonts w:ascii="仿宋_GB2312" w:hAnsi="仿宋" w:eastAsia="仿宋_GB2312"/>
          <w:sz w:val="32"/>
          <w:szCs w:val="32"/>
        </w:rPr>
      </w:pPr>
      <w:r>
        <w:rPr>
          <w:rFonts w:hint="eastAsia" w:ascii="仿宋_GB2312" w:hAnsi="Times New Roman" w:eastAsia="仿宋_GB2312"/>
          <w:sz w:val="32"/>
          <w:szCs w:val="32"/>
        </w:rPr>
        <w:t>（二）</w:t>
      </w:r>
      <w:r>
        <w:rPr>
          <w:rFonts w:hint="eastAsia" w:ascii="仿宋_GB2312" w:hAnsi="仿宋" w:eastAsia="仿宋_GB2312"/>
          <w:sz w:val="32"/>
          <w:szCs w:val="32"/>
        </w:rPr>
        <w:t>隐患整改</w:t>
      </w:r>
      <w:r>
        <w:rPr>
          <w:rFonts w:ascii="仿宋_GB2312" w:hAnsi="仿宋" w:eastAsia="仿宋_GB2312"/>
          <w:sz w:val="32"/>
          <w:szCs w:val="32"/>
        </w:rPr>
        <w:t>。</w:t>
      </w:r>
      <w:r>
        <w:rPr>
          <w:rFonts w:hint="eastAsia" w:ascii="仿宋_GB2312" w:hAnsi="仿宋" w:eastAsia="仿宋_GB2312"/>
          <w:sz w:val="32"/>
          <w:szCs w:val="32"/>
        </w:rPr>
        <w:t>各单位要对发现</w:t>
      </w:r>
      <w:r>
        <w:rPr>
          <w:rFonts w:ascii="仿宋_GB2312" w:hAnsi="仿宋" w:eastAsia="仿宋_GB2312"/>
          <w:sz w:val="32"/>
          <w:szCs w:val="32"/>
        </w:rPr>
        <w:t>的</w:t>
      </w:r>
      <w:r>
        <w:rPr>
          <w:rFonts w:hint="eastAsia" w:ascii="仿宋_GB2312" w:hAnsi="仿宋" w:eastAsia="仿宋_GB2312"/>
          <w:sz w:val="32"/>
          <w:szCs w:val="32"/>
        </w:rPr>
        <w:t>安全隐患逐一明确责任人、整改措施和时限，确保隐患限期整改，实行闭环管理。对一时难以整改的，要及时上报并加强巡防看守，切实降低安全风险。</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w:t>
      </w:r>
      <w:r>
        <w:rPr>
          <w:rFonts w:hint="eastAsia" w:ascii="仿宋_GB2312" w:hAnsi="Times New Roman" w:eastAsia="仿宋_GB2312"/>
          <w:sz w:val="32"/>
          <w:szCs w:val="32"/>
        </w:rPr>
        <w:t>督导检查。</w:t>
      </w:r>
      <w:r>
        <w:rPr>
          <w:rFonts w:hint="eastAsia" w:ascii="仿宋_GB2312" w:hAnsi="仿宋" w:eastAsia="仿宋_GB2312"/>
          <w:sz w:val="32"/>
          <w:szCs w:val="32"/>
        </w:rPr>
        <w:t>总务部成立检查组，对各单位开展的安全大检查工作进行督查，同时检查各责任单位落实隐患整改工作的成效，对工作不落实、走形式、隐患整改不到位的，要通报批评；对发生安全责任事故的，严格按照有关规定，实施责任追究。</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请各单位于</w:t>
      </w:r>
      <w:r>
        <w:rPr>
          <w:rFonts w:ascii="仿宋_GB2312" w:hAnsi="仿宋" w:eastAsia="仿宋_GB2312"/>
          <w:sz w:val="32"/>
          <w:szCs w:val="32"/>
        </w:rPr>
        <w:t>8</w:t>
      </w:r>
      <w:r>
        <w:rPr>
          <w:rFonts w:hint="eastAsia" w:ascii="仿宋_GB2312" w:hAnsi="仿宋" w:eastAsia="仿宋_GB2312"/>
          <w:sz w:val="32"/>
          <w:szCs w:val="32"/>
        </w:rPr>
        <w:t>月2</w:t>
      </w:r>
      <w:r>
        <w:rPr>
          <w:rFonts w:ascii="仿宋_GB2312" w:hAnsi="仿宋" w:eastAsia="仿宋_GB2312"/>
          <w:sz w:val="32"/>
          <w:szCs w:val="32"/>
        </w:rPr>
        <w:t>5</w:t>
      </w:r>
      <w:r>
        <w:rPr>
          <w:rFonts w:hint="eastAsia" w:ascii="仿宋_GB2312" w:hAnsi="仿宋" w:eastAsia="仿宋_GB2312"/>
          <w:sz w:val="32"/>
          <w:szCs w:val="32"/>
        </w:rPr>
        <w:t>日前将本单位检查中安全隐患整改情况（附件1</w:t>
      </w:r>
      <w:r>
        <w:rPr>
          <w:rFonts w:ascii="仿宋_GB2312" w:hAnsi="仿宋" w:eastAsia="仿宋_GB2312"/>
          <w:sz w:val="32"/>
          <w:szCs w:val="32"/>
        </w:rPr>
        <w:t>）和</w:t>
      </w:r>
      <w:r>
        <w:rPr>
          <w:rFonts w:hint="eastAsia" w:ascii="仿宋_GB2312" w:hAnsi="仿宋" w:eastAsia="仿宋_GB2312"/>
          <w:sz w:val="32"/>
          <w:szCs w:val="32"/>
        </w:rPr>
        <w:t>下一季度的安全风险研判报告（附件2）报送至质量与安全管理办公室(总务部41</w:t>
      </w:r>
      <w:r>
        <w:rPr>
          <w:rFonts w:ascii="仿宋_GB2312" w:hAnsi="仿宋" w:eastAsia="仿宋_GB2312"/>
          <w:sz w:val="32"/>
          <w:szCs w:val="32"/>
        </w:rPr>
        <w:t>0</w:t>
      </w:r>
      <w:r>
        <w:rPr>
          <w:rFonts w:hint="eastAsia" w:ascii="仿宋_GB2312" w:hAnsi="仿宋" w:eastAsia="仿宋_GB2312"/>
          <w:sz w:val="32"/>
          <w:szCs w:val="32"/>
        </w:rPr>
        <w:t>室)。联系人:王奇侠， 联系电话：8359</w:t>
      </w:r>
      <w:r>
        <w:rPr>
          <w:rFonts w:ascii="仿宋_GB2312" w:hAnsi="仿宋" w:eastAsia="仿宋_GB2312"/>
          <w:sz w:val="32"/>
          <w:szCs w:val="32"/>
        </w:rPr>
        <w:t>2399</w:t>
      </w:r>
      <w:r>
        <w:rPr>
          <w:rFonts w:hint="eastAsia" w:ascii="仿宋_GB2312" w:hAnsi="仿宋" w:eastAsia="仿宋_GB2312"/>
          <w:sz w:val="32"/>
          <w:szCs w:val="32"/>
        </w:rPr>
        <w:t>，</w:t>
      </w:r>
      <w:r>
        <w:rPr>
          <w:rFonts w:ascii="仿宋_GB2312" w:hAnsi="仿宋" w:eastAsia="仿宋_GB2312"/>
          <w:sz w:val="32"/>
          <w:szCs w:val="32"/>
        </w:rPr>
        <w:t xml:space="preserve"> </w:t>
      </w:r>
      <w:r>
        <w:rPr>
          <w:rFonts w:hint="eastAsia" w:ascii="仿宋_GB2312" w:hAnsi="仿宋" w:eastAsia="仿宋_GB2312"/>
          <w:sz w:val="32"/>
          <w:szCs w:val="32"/>
        </w:rPr>
        <w:t>电子邮箱:</w:t>
      </w:r>
      <w:r>
        <w:t xml:space="preserve"> </w:t>
      </w:r>
      <w:r>
        <w:fldChar w:fldCharType="begin"/>
      </w:r>
      <w:r>
        <w:instrText xml:space="preserve"> HYPERLINK "mailto:115776192@qq.com" </w:instrText>
      </w:r>
      <w:r>
        <w:fldChar w:fldCharType="separate"/>
      </w:r>
      <w:r>
        <w:rPr>
          <w:rStyle w:val="9"/>
          <w:rFonts w:hint="eastAsia" w:ascii="仿宋_GB2312" w:hAnsi="仿宋" w:eastAsia="仿宋_GB2312"/>
          <w:sz w:val="32"/>
          <w:szCs w:val="32"/>
        </w:rPr>
        <w:t>115776192@</w:t>
      </w:r>
      <w:r>
        <w:rPr>
          <w:rStyle w:val="9"/>
          <w:rFonts w:ascii="仿宋_GB2312" w:hAnsi="仿宋" w:eastAsia="仿宋_GB2312"/>
          <w:sz w:val="32"/>
          <w:szCs w:val="32"/>
        </w:rPr>
        <w:t>qq.com</w:t>
      </w:r>
      <w:r>
        <w:rPr>
          <w:rStyle w:val="9"/>
          <w:rFonts w:ascii="仿宋_GB2312" w:hAnsi="仿宋" w:eastAsia="仿宋_GB2312"/>
          <w:sz w:val="32"/>
          <w:szCs w:val="32"/>
        </w:rPr>
        <w:fldChar w:fldCharType="end"/>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p>
    <w:p>
      <w:pPr>
        <w:spacing w:line="560" w:lineRule="exact"/>
        <w:ind w:right="105" w:rightChars="50" w:firstLine="640"/>
        <w:jc w:val="left"/>
        <w:rPr>
          <w:rFonts w:ascii="仿宋_GB2312" w:hAnsi="仿宋" w:eastAsia="仿宋_GB2312"/>
          <w:sz w:val="32"/>
          <w:szCs w:val="32"/>
        </w:rPr>
      </w:pPr>
      <w:r>
        <w:rPr>
          <w:rFonts w:hint="eastAsia" w:ascii="仿宋_GB2312" w:hAnsi="仿宋" w:eastAsia="仿宋_GB2312"/>
          <w:sz w:val="32"/>
          <w:szCs w:val="32"/>
        </w:rPr>
        <w:t>附件：1</w:t>
      </w:r>
      <w:r>
        <w:rPr>
          <w:rFonts w:ascii="仿宋_GB2312" w:hAnsi="仿宋" w:eastAsia="仿宋_GB2312"/>
          <w:sz w:val="32"/>
          <w:szCs w:val="32"/>
        </w:rPr>
        <w:t>.</w:t>
      </w:r>
      <w:r>
        <w:rPr>
          <w:rFonts w:hint="eastAsia" w:ascii="仿宋_GB2312" w:hAnsi="仿宋" w:eastAsia="仿宋_GB2312"/>
          <w:sz w:val="32"/>
          <w:szCs w:val="32"/>
        </w:rPr>
        <w:t>安全隐患排查整改情况</w:t>
      </w:r>
    </w:p>
    <w:p>
      <w:pPr>
        <w:spacing w:line="560" w:lineRule="exact"/>
        <w:ind w:right="105" w:rightChars="50" w:firstLine="1600" w:firstLineChars="500"/>
        <w:jc w:val="left"/>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w:t>
      </w:r>
      <w:r>
        <w:rPr>
          <w:rFonts w:hint="eastAsia" w:ascii="仿宋_GB2312" w:hAnsi="仿宋" w:eastAsia="仿宋_GB2312"/>
          <w:sz w:val="32"/>
          <w:szCs w:val="32"/>
        </w:rPr>
        <w:t>季度安全风险研判报告</w:t>
      </w:r>
    </w:p>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 xml:space="preserve">     </w:t>
      </w:r>
    </w:p>
    <w:p>
      <w:pPr>
        <w:spacing w:line="560" w:lineRule="exact"/>
        <w:rPr>
          <w:rFonts w:hint="eastAsia" w:ascii="仿宋_GB2312" w:hAnsi="仿宋" w:eastAsia="仿宋_GB2312"/>
          <w:sz w:val="32"/>
          <w:szCs w:val="32"/>
        </w:rPr>
      </w:pPr>
    </w:p>
    <w:p>
      <w:pPr>
        <w:spacing w:line="560" w:lineRule="exact"/>
        <w:jc w:val="center"/>
        <w:rPr>
          <w:rFonts w:hint="eastAsia" w:ascii="仿宋_GB2312" w:hAnsi="仿宋" w:eastAsia="仿宋_GB2312"/>
          <w:sz w:val="32"/>
          <w:szCs w:val="32"/>
        </w:rPr>
      </w:pPr>
    </w:p>
    <w:p>
      <w:pPr>
        <w:spacing w:line="560" w:lineRule="exact"/>
        <w:jc w:val="center"/>
        <w:rPr>
          <w:rFonts w:ascii="仿宋_GB2312" w:hAnsi="仿宋" w:eastAsia="仿宋_GB2312"/>
          <w:sz w:val="32"/>
          <w:szCs w:val="32"/>
        </w:rPr>
      </w:pPr>
      <w:r>
        <w:rPr>
          <w:rFonts w:hint="eastAsia" w:ascii="仿宋_GB2312" w:hAnsi="仿宋" w:eastAsia="仿宋_GB2312"/>
          <w:sz w:val="32"/>
          <w:szCs w:val="32"/>
        </w:rPr>
        <w:t xml:space="preserve">       </w:t>
      </w:r>
    </w:p>
    <w:p>
      <w:pPr>
        <w:spacing w:line="560" w:lineRule="exact"/>
        <w:jc w:val="center"/>
        <w:rPr>
          <w:rFonts w:ascii="仿宋_GB2312" w:hAnsi="仿宋" w:eastAsia="仿宋_GB2312"/>
          <w:sz w:val="32"/>
          <w:szCs w:val="32"/>
        </w:rPr>
      </w:pP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 xml:space="preserve">                              总务部</w:t>
      </w:r>
    </w:p>
    <w:p>
      <w:pPr>
        <w:spacing w:line="560" w:lineRule="exact"/>
        <w:ind w:right="640"/>
        <w:jc w:val="right"/>
        <w:rPr>
          <w:rFonts w:ascii="仿宋_GB2312" w:hAnsi="仿宋" w:eastAsia="仿宋_GB2312"/>
          <w:sz w:val="32"/>
          <w:szCs w:val="32"/>
        </w:rPr>
      </w:pPr>
      <w:r>
        <w:rPr>
          <w:rFonts w:hint="eastAsia" w:ascii="仿宋_GB2312" w:hAnsi="仿宋" w:eastAsia="仿宋_GB2312"/>
          <w:sz w:val="32"/>
          <w:szCs w:val="32"/>
        </w:rPr>
        <w:t>20</w:t>
      </w:r>
      <w:r>
        <w:rPr>
          <w:rFonts w:ascii="仿宋_GB2312" w:hAnsi="仿宋" w:eastAsia="仿宋_GB2312"/>
          <w:sz w:val="32"/>
          <w:szCs w:val="32"/>
        </w:rPr>
        <w:t>2</w:t>
      </w:r>
      <w:r>
        <w:rPr>
          <w:rFonts w:hint="eastAsia" w:ascii="仿宋_GB2312" w:hAnsi="仿宋" w:eastAsia="仿宋_GB2312"/>
          <w:sz w:val="32"/>
          <w:szCs w:val="32"/>
        </w:rPr>
        <w:t>3年</w:t>
      </w:r>
      <w:r>
        <w:rPr>
          <w:rFonts w:ascii="仿宋_GB2312" w:hAnsi="仿宋" w:eastAsia="仿宋_GB2312"/>
          <w:sz w:val="32"/>
          <w:szCs w:val="32"/>
        </w:rPr>
        <w:t>7</w:t>
      </w:r>
      <w:r>
        <w:rPr>
          <w:rFonts w:hint="eastAsia" w:ascii="仿宋_GB2312" w:hAnsi="仿宋" w:eastAsia="仿宋_GB2312"/>
          <w:sz w:val="32"/>
          <w:szCs w:val="32"/>
        </w:rPr>
        <w:t>月</w:t>
      </w:r>
      <w:r>
        <w:rPr>
          <w:rFonts w:ascii="仿宋_GB2312" w:hAnsi="仿宋" w:eastAsia="仿宋_GB2312"/>
          <w:sz w:val="32"/>
          <w:szCs w:val="32"/>
        </w:rPr>
        <w:t>6</w:t>
      </w:r>
      <w:r>
        <w:rPr>
          <w:rFonts w:hint="eastAsia" w:ascii="仿宋_GB2312" w:hAnsi="仿宋" w:eastAsia="仿宋_GB2312"/>
          <w:sz w:val="32"/>
          <w:szCs w:val="32"/>
        </w:rPr>
        <w:t>日</w:t>
      </w:r>
    </w:p>
    <w:p>
      <w:pPr>
        <w:spacing w:line="560" w:lineRule="exact"/>
        <w:ind w:right="640"/>
        <w:jc w:val="right"/>
        <w:rPr>
          <w:rFonts w:ascii="仿宋_GB2312" w:hAnsi="仿宋" w:eastAsia="仿宋_GB2312"/>
          <w:sz w:val="32"/>
          <w:szCs w:val="32"/>
        </w:rPr>
      </w:pPr>
    </w:p>
    <w:p>
      <w:pPr>
        <w:spacing w:line="560" w:lineRule="exact"/>
        <w:ind w:right="640"/>
        <w:jc w:val="right"/>
        <w:rPr>
          <w:rFonts w:ascii="仿宋_GB2312" w:hAnsi="仿宋" w:eastAsia="仿宋_GB2312"/>
          <w:sz w:val="32"/>
          <w:szCs w:val="32"/>
        </w:rPr>
      </w:pPr>
    </w:p>
    <w:p>
      <w:pPr>
        <w:spacing w:line="560" w:lineRule="exact"/>
        <w:ind w:right="640"/>
        <w:jc w:val="right"/>
        <w:rPr>
          <w:rFonts w:ascii="仿宋_GB2312" w:hAnsi="仿宋" w:eastAsia="仿宋_GB2312"/>
          <w:sz w:val="32"/>
          <w:szCs w:val="32"/>
        </w:rPr>
      </w:pPr>
    </w:p>
    <w:p>
      <w:pPr>
        <w:spacing w:line="560" w:lineRule="exact"/>
        <w:ind w:right="640"/>
        <w:jc w:val="right"/>
        <w:rPr>
          <w:rFonts w:ascii="仿宋_GB2312" w:hAnsi="仿宋" w:eastAsia="仿宋_GB2312"/>
          <w:sz w:val="32"/>
          <w:szCs w:val="32"/>
        </w:rPr>
      </w:pPr>
    </w:p>
    <w:p>
      <w:pPr>
        <w:spacing w:line="560" w:lineRule="exact"/>
        <w:ind w:right="640"/>
        <w:jc w:val="right"/>
        <w:rPr>
          <w:rFonts w:ascii="仿宋_GB2312" w:hAnsi="仿宋" w:eastAsia="仿宋_GB2312"/>
          <w:sz w:val="32"/>
          <w:szCs w:val="32"/>
        </w:rPr>
      </w:pPr>
    </w:p>
    <w:p>
      <w:pPr>
        <w:spacing w:line="560" w:lineRule="exact"/>
        <w:ind w:right="640"/>
        <w:jc w:val="right"/>
        <w:rPr>
          <w:rFonts w:ascii="仿宋_GB2312" w:hAnsi="仿宋" w:eastAsia="仿宋_GB2312"/>
          <w:sz w:val="32"/>
          <w:szCs w:val="32"/>
        </w:rPr>
      </w:pPr>
    </w:p>
    <w:p>
      <w:pPr>
        <w:spacing w:line="560" w:lineRule="exact"/>
        <w:ind w:right="640"/>
        <w:jc w:val="right"/>
        <w:rPr>
          <w:rFonts w:ascii="仿宋_GB2312" w:hAnsi="仿宋" w:eastAsia="仿宋_GB2312"/>
          <w:sz w:val="32"/>
          <w:szCs w:val="32"/>
        </w:rPr>
      </w:pPr>
    </w:p>
    <w:p>
      <w:pPr>
        <w:spacing w:line="560" w:lineRule="exact"/>
        <w:ind w:right="640"/>
        <w:jc w:val="right"/>
        <w:rPr>
          <w:rFonts w:ascii="仿宋_GB2312" w:hAnsi="仿宋" w:eastAsia="仿宋_GB2312"/>
          <w:sz w:val="32"/>
          <w:szCs w:val="32"/>
        </w:rPr>
      </w:pPr>
    </w:p>
    <w:p>
      <w:pPr>
        <w:spacing w:line="560" w:lineRule="exact"/>
        <w:ind w:right="640"/>
        <w:jc w:val="right"/>
        <w:rPr>
          <w:rFonts w:ascii="仿宋_GB2312" w:hAnsi="仿宋" w:eastAsia="仿宋_GB2312"/>
          <w:sz w:val="32"/>
          <w:szCs w:val="32"/>
        </w:rPr>
      </w:pPr>
    </w:p>
    <w:p>
      <w:pPr>
        <w:spacing w:line="560" w:lineRule="exact"/>
        <w:ind w:right="640"/>
        <w:jc w:val="right"/>
        <w:rPr>
          <w:rFonts w:ascii="仿宋_GB2312" w:hAnsi="仿宋" w:eastAsia="仿宋_GB2312"/>
          <w:sz w:val="32"/>
          <w:szCs w:val="32"/>
        </w:rPr>
      </w:pPr>
    </w:p>
    <w:p>
      <w:pPr>
        <w:spacing w:line="560" w:lineRule="exact"/>
        <w:ind w:right="640"/>
        <w:jc w:val="right"/>
        <w:rPr>
          <w:rFonts w:ascii="仿宋_GB2312" w:hAnsi="仿宋" w:eastAsia="仿宋_GB2312"/>
          <w:sz w:val="32"/>
          <w:szCs w:val="32"/>
        </w:rPr>
      </w:pPr>
    </w:p>
    <w:p>
      <w:pPr>
        <w:spacing w:line="560" w:lineRule="exact"/>
        <w:ind w:right="640"/>
        <w:jc w:val="right"/>
        <w:rPr>
          <w:rFonts w:ascii="仿宋_GB2312" w:hAnsi="仿宋" w:eastAsia="仿宋_GB2312"/>
          <w:sz w:val="32"/>
          <w:szCs w:val="32"/>
        </w:rPr>
      </w:pPr>
    </w:p>
    <w:p>
      <w:pPr>
        <w:spacing w:line="560" w:lineRule="exact"/>
        <w:ind w:right="640"/>
        <w:jc w:val="right"/>
        <w:rPr>
          <w:rFonts w:ascii="仿宋_GB2312" w:hAnsi="仿宋" w:eastAsia="仿宋_GB2312"/>
          <w:sz w:val="32"/>
          <w:szCs w:val="32"/>
        </w:rPr>
      </w:pPr>
    </w:p>
    <w:p>
      <w:pPr>
        <w:spacing w:line="560" w:lineRule="exact"/>
        <w:ind w:right="640"/>
        <w:jc w:val="right"/>
        <w:rPr>
          <w:rFonts w:ascii="仿宋_GB2312" w:hAnsi="仿宋" w:eastAsia="仿宋_GB2312"/>
          <w:sz w:val="32"/>
          <w:szCs w:val="32"/>
        </w:rPr>
      </w:pPr>
    </w:p>
    <w:p>
      <w:pPr>
        <w:spacing w:line="560" w:lineRule="exact"/>
        <w:ind w:right="640"/>
        <w:jc w:val="right"/>
        <w:rPr>
          <w:rFonts w:hint="eastAsia" w:ascii="仿宋_GB2312" w:hAnsi="仿宋" w:eastAsia="仿宋_GB2312"/>
          <w:sz w:val="32"/>
          <w:szCs w:val="32"/>
        </w:rPr>
      </w:pPr>
    </w:p>
    <w:p>
      <w:pPr>
        <w:pBdr>
          <w:bottom w:val="single" w:color="auto" w:sz="12" w:space="6"/>
        </w:pBdr>
        <w:spacing w:line="560" w:lineRule="exact"/>
        <w:rPr>
          <w:rFonts w:ascii="仿宋" w:hAnsi="仿宋" w:eastAsia="仿宋"/>
          <w:sz w:val="32"/>
          <w:szCs w:val="32"/>
        </w:rPr>
      </w:pPr>
    </w:p>
    <w:p>
      <w:pPr>
        <w:pBdr>
          <w:bottom w:val="single" w:color="auto" w:sz="12" w:space="6"/>
        </w:pBdr>
        <w:spacing w:line="560" w:lineRule="exact"/>
        <w:ind w:hanging="3"/>
        <w:rPr>
          <w:rFonts w:ascii="仿宋_GB2312" w:hAnsi="仿宋" w:eastAsia="仿宋_GB2312"/>
          <w:sz w:val="32"/>
          <w:szCs w:val="32"/>
        </w:rPr>
      </w:pPr>
      <w:r>
        <w:rPr>
          <w:rFonts w:hint="eastAsia" w:ascii="仿宋_GB2312" w:hAnsi="仿宋" w:eastAsia="仿宋_GB2312"/>
          <w:sz w:val="32"/>
          <w:szCs w:val="32"/>
        </w:rPr>
        <w:t xml:space="preserve">中国矿业大学总务部党政办公室   </w:t>
      </w:r>
      <w:r>
        <w:rPr>
          <w:rFonts w:ascii="仿宋_GB2312" w:hAnsi="仿宋" w:eastAsia="仿宋_GB2312"/>
          <w:sz w:val="32"/>
          <w:szCs w:val="32"/>
        </w:rPr>
        <w:t xml:space="preserve">      </w:t>
      </w:r>
      <w:r>
        <w:rPr>
          <w:rFonts w:hint="eastAsia" w:ascii="仿宋_GB2312" w:hAnsi="仿宋" w:eastAsia="仿宋_GB2312"/>
          <w:sz w:val="32"/>
          <w:szCs w:val="32"/>
        </w:rPr>
        <w:t>202</w:t>
      </w:r>
      <w:r>
        <w:rPr>
          <w:rFonts w:ascii="仿宋_GB2312" w:hAnsi="仿宋" w:eastAsia="仿宋_GB2312"/>
          <w:sz w:val="32"/>
          <w:szCs w:val="32"/>
        </w:rPr>
        <w:t>3</w:t>
      </w:r>
      <w:r>
        <w:rPr>
          <w:rFonts w:hint="eastAsia" w:ascii="仿宋_GB2312" w:hAnsi="仿宋" w:eastAsia="仿宋_GB2312"/>
          <w:sz w:val="32"/>
          <w:szCs w:val="32"/>
        </w:rPr>
        <w:t>年</w:t>
      </w:r>
      <w:r>
        <w:rPr>
          <w:rFonts w:ascii="仿宋_GB2312" w:hAnsi="仿宋" w:eastAsia="仿宋_GB2312"/>
          <w:sz w:val="32"/>
          <w:szCs w:val="32"/>
        </w:rPr>
        <w:t>7</w:t>
      </w:r>
      <w:r>
        <w:rPr>
          <w:rFonts w:hint="eastAsia" w:ascii="仿宋_GB2312" w:hAnsi="仿宋" w:eastAsia="仿宋_GB2312"/>
          <w:sz w:val="32"/>
          <w:szCs w:val="32"/>
        </w:rPr>
        <w:t>月</w:t>
      </w:r>
      <w:r>
        <w:rPr>
          <w:rFonts w:ascii="仿宋_GB2312" w:hAnsi="仿宋" w:eastAsia="仿宋_GB2312"/>
          <w:sz w:val="32"/>
          <w:szCs w:val="32"/>
        </w:rPr>
        <w:t>6</w:t>
      </w:r>
      <w:r>
        <w:rPr>
          <w:rFonts w:hint="eastAsia" w:ascii="仿宋_GB2312" w:hAnsi="仿宋" w:eastAsia="仿宋_GB2312"/>
          <w:sz w:val="32"/>
          <w:szCs w:val="32"/>
        </w:rPr>
        <w:t>日印发</w:t>
      </w:r>
    </w:p>
    <w:p>
      <w:pPr>
        <w:adjustRightInd w:val="0"/>
        <w:snapToGrid w:val="0"/>
        <w:spacing w:line="540" w:lineRule="exact"/>
        <w:ind w:firstLine="640" w:firstLineChars="200"/>
        <w:jc w:val="right"/>
        <w:rPr>
          <w:rFonts w:ascii="仿宋_GB2312" w:eastAsia="仿宋_GB2312"/>
          <w:sz w:val="32"/>
          <w:szCs w:val="32"/>
        </w:rPr>
        <w:sectPr>
          <w:footerReference r:id="rId3" w:type="default"/>
          <w:footerReference r:id="rId4" w:type="even"/>
          <w:pgSz w:w="11906" w:h="16838"/>
          <w:pgMar w:top="2098" w:right="1474" w:bottom="1985" w:left="1588" w:header="851" w:footer="992" w:gutter="0"/>
          <w:cols w:space="425" w:num="1"/>
          <w:titlePg/>
          <w:docGrid w:type="linesAndChars" w:linePitch="312" w:charSpace="0"/>
        </w:sectPr>
      </w:pPr>
    </w:p>
    <w:p>
      <w:pPr>
        <w:pStyle w:val="10"/>
        <w:snapToGrid w:val="0"/>
        <w:spacing w:line="520" w:lineRule="exact"/>
        <w:rPr>
          <w:rFonts w:ascii="方正小标宋_GBK" w:hAnsi="方正小标宋简体" w:eastAsia="方正小标宋_GBK" w:cs="方正小标宋简体"/>
          <w:sz w:val="30"/>
          <w:szCs w:val="30"/>
        </w:rPr>
      </w:pPr>
      <w:r>
        <w:rPr>
          <w:rFonts w:hint="eastAsia" w:ascii="仿宋_GB2312" w:eastAsia="仿宋_GB2312" w:hAnsiTheme="minorEastAsia"/>
          <w:bCs/>
          <w:sz w:val="32"/>
          <w:szCs w:val="32"/>
        </w:rPr>
        <w:t>附件1：</w:t>
      </w:r>
      <w:r>
        <w:rPr>
          <w:rFonts w:hint="eastAsia" w:ascii="方正小标宋_GBK" w:hAnsi="方正小标宋简体" w:eastAsia="方正小标宋_GBK" w:cs="方正小标宋简体"/>
          <w:color w:val="000000"/>
          <w:sz w:val="32"/>
          <w:szCs w:val="32"/>
          <w:u w:val="single"/>
        </w:rPr>
        <w:t xml:space="preserve">   </w:t>
      </w:r>
      <w:r>
        <w:rPr>
          <w:rFonts w:hint="eastAsia" w:ascii="方正小标宋_GBK" w:hAnsi="方正小标宋简体" w:eastAsia="方正小标宋_GBK" w:cs="方正小标宋简体"/>
          <w:sz w:val="32"/>
          <w:szCs w:val="32"/>
        </w:rPr>
        <w:t>年</w:t>
      </w:r>
      <w:r>
        <w:rPr>
          <w:rFonts w:hint="eastAsia" w:ascii="方正小标宋_GBK" w:hAnsi="方正小标宋简体" w:eastAsia="方正小标宋_GBK" w:cs="方正小标宋简体"/>
          <w:color w:val="000000"/>
          <w:sz w:val="32"/>
          <w:szCs w:val="32"/>
          <w:u w:val="single"/>
        </w:rPr>
        <w:t xml:space="preserve">   </w:t>
      </w:r>
      <w:r>
        <w:rPr>
          <w:rFonts w:hint="eastAsia" w:ascii="方正小标宋_GBK" w:hAnsi="方正小标宋简体" w:eastAsia="方正小标宋_GBK" w:cs="方正小标宋简体"/>
          <w:sz w:val="32"/>
          <w:szCs w:val="32"/>
        </w:rPr>
        <w:t>月</w:t>
      </w:r>
      <w:r>
        <w:rPr>
          <w:rFonts w:hint="eastAsia" w:ascii="方正小标宋_GBK" w:hAnsi="方正小标宋简体" w:eastAsia="方正小标宋_GBK" w:cs="方正小标宋简体"/>
          <w:color w:val="000000"/>
          <w:sz w:val="32"/>
          <w:szCs w:val="32"/>
          <w:u w:val="single"/>
        </w:rPr>
        <w:t xml:space="preserve"> </w:t>
      </w:r>
      <w:r>
        <w:rPr>
          <w:rFonts w:ascii="方正小标宋_GBK" w:hAnsi="方正小标宋简体" w:eastAsia="方正小标宋_GBK" w:cs="方正小标宋简体"/>
          <w:color w:val="000000"/>
          <w:sz w:val="32"/>
          <w:szCs w:val="32"/>
          <w:u w:val="single"/>
        </w:rPr>
        <w:t xml:space="preserve">  </w:t>
      </w:r>
      <w:r>
        <w:rPr>
          <w:rFonts w:hint="eastAsia" w:ascii="方正小标宋_GBK" w:hAnsi="方正小标宋简体" w:eastAsia="方正小标宋_GBK" w:cs="方正小标宋简体"/>
          <w:color w:val="000000"/>
          <w:sz w:val="32"/>
          <w:szCs w:val="32"/>
          <w:u w:val="single"/>
        </w:rPr>
        <w:t xml:space="preserve">  </w:t>
      </w:r>
      <w:r>
        <w:rPr>
          <w:rFonts w:hint="eastAsia" w:ascii="方正小标宋_GBK" w:hAnsi="方正小标宋简体" w:eastAsia="方正小标宋_GBK" w:cs="方正小标宋简体"/>
          <w:color w:val="000000"/>
          <w:sz w:val="32"/>
          <w:szCs w:val="32"/>
        </w:rPr>
        <w:t>（</w:t>
      </w:r>
      <w:r>
        <w:rPr>
          <w:rFonts w:hint="eastAsia" w:ascii="方正小标宋_GBK" w:hAnsi="方正小标宋简体" w:eastAsia="方正小标宋_GBK" w:cs="方正小标宋简体"/>
          <w:sz w:val="32"/>
          <w:szCs w:val="32"/>
        </w:rPr>
        <w:t>单位）安全隐患排查整改情况</w:t>
      </w:r>
    </w:p>
    <w:tbl>
      <w:tblPr>
        <w:tblStyle w:val="7"/>
        <w:tblpPr w:leftFromText="180" w:rightFromText="180" w:vertAnchor="page" w:horzAnchor="margin" w:tblpY="2791"/>
        <w:tblOverlap w:val="never"/>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9"/>
        <w:gridCol w:w="7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1459" w:type="dxa"/>
            <w:vAlign w:val="center"/>
          </w:tcPr>
          <w:p>
            <w:pPr>
              <w:jc w:val="center"/>
              <w:rPr>
                <w:rFonts w:ascii="仿宋_GB2312" w:eastAsia="仿宋_GB2312"/>
                <w:b/>
                <w:bCs/>
                <w:sz w:val="28"/>
                <w:szCs w:val="28"/>
              </w:rPr>
            </w:pPr>
            <w:r>
              <w:rPr>
                <w:rFonts w:hint="eastAsia" w:ascii="仿宋_GB2312" w:eastAsia="仿宋_GB2312"/>
                <w:b/>
                <w:bCs/>
                <w:sz w:val="28"/>
                <w:szCs w:val="28"/>
              </w:rPr>
              <w:t>安全排查区域</w:t>
            </w:r>
          </w:p>
        </w:tc>
        <w:tc>
          <w:tcPr>
            <w:tcW w:w="7467" w:type="dxa"/>
          </w:tcPr>
          <w:p>
            <w:pPr>
              <w:rPr>
                <w:rFonts w:ascii="仿宋_GB2312" w:eastAsia="仿宋_GB2312"/>
              </w:rPr>
            </w:pPr>
            <w:r>
              <w:rPr>
                <w:rFonts w:hint="eastAsia" w:ascii="仿宋_GB2312" w:eastAsia="仿宋_GB2312"/>
              </w:rPr>
              <w:t>（请注明排查时间、排查人、排查区域）</w:t>
            </w:r>
          </w:p>
          <w:p>
            <w:pPr>
              <w:rPr>
                <w:rFonts w:ascii="仿宋_GB2312" w:eastAsia="仿宋_GB2312"/>
              </w:rPr>
            </w:pPr>
          </w:p>
          <w:p>
            <w:pPr>
              <w:rPr>
                <w:rFonts w:ascii="仿宋_GB2312" w:eastAsia="仿宋_GB2312"/>
              </w:rPr>
            </w:pPr>
            <w:r>
              <w:rPr>
                <w:rFonts w:hint="eastAsia" w:ascii="仿宋_GB2312" w:eastAsia="仿宋_GB2312"/>
              </w:rPr>
              <w:t>排查区域1：                   （排查人：    排查时间：      ）</w:t>
            </w:r>
          </w:p>
          <w:p>
            <w:pPr>
              <w:rPr>
                <w:rFonts w:ascii="仿宋_GB2312" w:eastAsia="仿宋_GB2312"/>
              </w:rPr>
            </w:pPr>
            <w:r>
              <w:rPr>
                <w:rFonts w:hint="eastAsia" w:ascii="仿宋_GB2312" w:eastAsia="仿宋_GB2312"/>
              </w:rPr>
              <w:t>排查区域2：                   （排查人：    排查时间：      ）</w:t>
            </w:r>
          </w:p>
          <w:p>
            <w:pPr>
              <w:rPr>
                <w:rFonts w:ascii="仿宋_GB2312" w:eastAsia="仿宋_GB2312"/>
              </w:rPr>
            </w:pPr>
            <w:r>
              <w:rPr>
                <w:rFonts w:hint="eastAsia" w:ascii="仿宋_GB2312" w:eastAsia="仿宋_GB2312"/>
              </w:rPr>
              <w:t>排查区域3：                   （排查人：    排查时间：      ）</w:t>
            </w:r>
          </w:p>
          <w:p>
            <w:pPr>
              <w:rPr>
                <w:rFonts w:ascii="仿宋_GB2312" w:eastAsia="仿宋_GB2312"/>
              </w:rPr>
            </w:pPr>
            <w:r>
              <w:rPr>
                <w:rFonts w:hint="eastAsia" w:ascii="仿宋_GB2312" w:eastAsia="仿宋_GB2312"/>
              </w:rPr>
              <w:t>排查区域4：                   （排查人：    排查时间：      ）</w:t>
            </w:r>
          </w:p>
          <w:p>
            <w:pPr>
              <w:rPr>
                <w:rFonts w:ascii="仿宋_GB2312" w:eastAsia="仿宋_GB2312"/>
              </w:rPr>
            </w:pPr>
            <w:r>
              <w:rPr>
                <w:rFonts w:hint="eastAsia" w:ascii="仿宋_GB2312" w:eastAsia="仿宋_GB2312"/>
              </w:rPr>
              <w:t>排查区域5：                   （排查人：    排查时间：      ）</w:t>
            </w:r>
          </w:p>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1459" w:type="dxa"/>
            <w:vAlign w:val="center"/>
          </w:tcPr>
          <w:p>
            <w:pPr>
              <w:jc w:val="center"/>
              <w:rPr>
                <w:rFonts w:ascii="仿宋_GB2312" w:eastAsia="仿宋_GB2312"/>
                <w:b/>
                <w:bCs/>
                <w:sz w:val="28"/>
                <w:szCs w:val="28"/>
              </w:rPr>
            </w:pPr>
            <w:r>
              <w:rPr>
                <w:rFonts w:hint="eastAsia" w:ascii="仿宋_GB2312" w:eastAsia="仿宋_GB2312"/>
                <w:b/>
                <w:bCs/>
                <w:sz w:val="28"/>
                <w:szCs w:val="28"/>
              </w:rPr>
              <w:t>安全隐患情况</w:t>
            </w:r>
          </w:p>
        </w:tc>
        <w:tc>
          <w:tcPr>
            <w:tcW w:w="7467" w:type="dxa"/>
          </w:tcPr>
          <w:p>
            <w:pPr>
              <w:rPr>
                <w:rFonts w:ascii="仿宋_GB2312" w:eastAsia="仿宋_GB2312"/>
              </w:rPr>
            </w:pPr>
            <w:r>
              <w:rPr>
                <w:rFonts w:hint="eastAsia" w:ascii="仿宋_GB2312" w:eastAsia="仿宋_GB2312"/>
              </w:rPr>
              <w:t>（存在安全隐患的请在本栏内逐一注明；不存在的可直接写“无”）</w:t>
            </w:r>
          </w:p>
          <w:p>
            <w:pPr>
              <w:snapToGrid w:val="0"/>
              <w:spacing w:line="288" w:lineRule="auto"/>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4" w:hRule="atLeast"/>
        </w:trPr>
        <w:tc>
          <w:tcPr>
            <w:tcW w:w="1459" w:type="dxa"/>
            <w:vAlign w:val="center"/>
          </w:tcPr>
          <w:p>
            <w:pPr>
              <w:jc w:val="center"/>
              <w:rPr>
                <w:rFonts w:ascii="仿宋_GB2312" w:eastAsia="仿宋_GB2312"/>
                <w:b/>
                <w:bCs/>
                <w:sz w:val="28"/>
                <w:szCs w:val="28"/>
              </w:rPr>
            </w:pPr>
            <w:r>
              <w:rPr>
                <w:rFonts w:hint="eastAsia" w:ascii="仿宋_GB2312" w:eastAsia="仿宋_GB2312"/>
                <w:b/>
                <w:bCs/>
                <w:sz w:val="28"/>
                <w:szCs w:val="28"/>
              </w:rPr>
              <w:t>安全隐患治理情况</w:t>
            </w:r>
          </w:p>
        </w:tc>
        <w:tc>
          <w:tcPr>
            <w:tcW w:w="7467" w:type="dxa"/>
          </w:tcPr>
          <w:p>
            <w:pPr>
              <w:rPr>
                <w:rFonts w:ascii="仿宋_GB2312" w:eastAsia="仿宋_GB2312"/>
              </w:rPr>
            </w:pPr>
            <w:r>
              <w:rPr>
                <w:rFonts w:hint="eastAsia" w:ascii="仿宋_GB2312" w:eastAsia="仿宋_GB2312"/>
              </w:rPr>
              <w:t>（有安全隐患的请填写具体治理情况；无安全隐患的，可以不填写）</w:t>
            </w: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4" w:hRule="atLeast"/>
        </w:trPr>
        <w:tc>
          <w:tcPr>
            <w:tcW w:w="1459" w:type="dxa"/>
            <w:vAlign w:val="center"/>
          </w:tcPr>
          <w:p>
            <w:pPr>
              <w:jc w:val="center"/>
              <w:rPr>
                <w:rFonts w:ascii="仿宋_GB2312" w:eastAsia="仿宋_GB2312"/>
                <w:b/>
                <w:bCs/>
                <w:sz w:val="28"/>
                <w:szCs w:val="28"/>
              </w:rPr>
            </w:pPr>
            <w:r>
              <w:rPr>
                <w:rFonts w:hint="eastAsia" w:ascii="仿宋_GB2312" w:eastAsia="仿宋_GB2312"/>
                <w:b/>
                <w:bCs/>
                <w:sz w:val="28"/>
                <w:szCs w:val="28"/>
              </w:rPr>
              <w:t>其他安全生产工作举措</w:t>
            </w:r>
          </w:p>
        </w:tc>
        <w:tc>
          <w:tcPr>
            <w:tcW w:w="7467" w:type="dxa"/>
          </w:tcPr>
          <w:p>
            <w:pPr>
              <w:rPr>
                <w:rFonts w:ascii="仿宋_GB2312" w:eastAsia="仿宋_GB2312"/>
              </w:rPr>
            </w:pPr>
            <w:r>
              <w:rPr>
                <w:rFonts w:hint="eastAsia" w:ascii="仿宋_GB2312" w:eastAsia="仿宋_GB2312"/>
              </w:rPr>
              <w:t>（可以填写单位召开安全会议、落实安全责任、开展安全教育、进行人防物防技防建设等工作举措）</w:t>
            </w:r>
          </w:p>
          <w:p>
            <w:pPr>
              <w:rPr>
                <w:rFonts w:ascii="仿宋_GB2312" w:eastAsia="仿宋_GB2312"/>
              </w:rPr>
            </w:pPr>
          </w:p>
          <w:p>
            <w:pPr>
              <w:ind w:firstLine="3570" w:firstLineChars="1700"/>
              <w:rPr>
                <w:rFonts w:ascii="仿宋_GB2312" w:eastAsia="仿宋_GB2312"/>
              </w:rPr>
            </w:pPr>
          </w:p>
        </w:tc>
      </w:tr>
    </w:tbl>
    <w:p>
      <w:pPr>
        <w:ind w:firstLine="645"/>
        <w:jc w:val="left"/>
        <w:rPr>
          <w:rFonts w:ascii="方正小标宋_GBK" w:eastAsia="方正小标宋_GBK"/>
          <w:sz w:val="32"/>
          <w:szCs w:val="32"/>
        </w:rPr>
      </w:pPr>
    </w:p>
    <w:p/>
    <w:p>
      <w:pPr>
        <w:pStyle w:val="4"/>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注：</w:t>
      </w:r>
    </w:p>
    <w:p>
      <w:pPr>
        <w:pStyle w:val="4"/>
        <w:rPr>
          <w:rFonts w:ascii="楷体" w:hAnsi="楷体" w:eastAsia="楷体" w:cs="楷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14:textFill>
            <w14:solidFill>
              <w14:schemeClr w14:val="tx1"/>
            </w14:solidFill>
          </w14:textFill>
        </w:rPr>
        <w:t>1.安全隐患排查及治理的项目和要求按照《中国矿业大学校园安全检查及隐患治理实施办法》（中矿大〔2020〕63号）文件规定执行；</w:t>
      </w:r>
    </w:p>
    <w:p>
      <w:pPr>
        <w:pStyle w:val="4"/>
        <w:rPr>
          <w:rFonts w:ascii="楷体" w:hAnsi="楷体" w:eastAsia="楷体" w:cs="楷体"/>
          <w:sz w:val="24"/>
          <w:szCs w:val="24"/>
        </w:rPr>
      </w:pPr>
      <w:r>
        <w:rPr>
          <w:rFonts w:hint="eastAsia" w:ascii="楷体" w:hAnsi="楷体" w:eastAsia="楷体" w:cs="楷体"/>
          <w:color w:val="000000" w:themeColor="text1"/>
          <w:sz w:val="24"/>
          <w:szCs w:val="24"/>
          <w14:textFill>
            <w14:solidFill>
              <w14:schemeClr w14:val="tx1"/>
            </w14:solidFill>
          </w14:textFill>
        </w:rPr>
        <w:t>2.本表请于2</w:t>
      </w:r>
      <w:r>
        <w:rPr>
          <w:rFonts w:ascii="楷体" w:hAnsi="楷体" w:eastAsia="楷体" w:cs="楷体"/>
          <w:color w:val="000000" w:themeColor="text1"/>
          <w:sz w:val="24"/>
          <w:szCs w:val="24"/>
          <w14:textFill>
            <w14:solidFill>
              <w14:schemeClr w14:val="tx1"/>
            </w14:solidFill>
          </w14:textFill>
        </w:rPr>
        <w:t>023</w:t>
      </w:r>
      <w:r>
        <w:rPr>
          <w:rFonts w:hint="eastAsia" w:ascii="楷体" w:hAnsi="楷体" w:eastAsia="楷体" w:cs="楷体"/>
          <w:color w:val="000000" w:themeColor="text1"/>
          <w:sz w:val="24"/>
          <w:szCs w:val="24"/>
          <w14:textFill>
            <w14:solidFill>
              <w14:schemeClr w14:val="tx1"/>
            </w14:solidFill>
          </w14:textFill>
        </w:rPr>
        <w:t>年8月</w:t>
      </w:r>
      <w:r>
        <w:rPr>
          <w:rFonts w:hint="eastAsia" w:ascii="楷体" w:hAnsi="楷体" w:eastAsia="楷体" w:cs="楷体"/>
          <w:sz w:val="24"/>
          <w:szCs w:val="24"/>
        </w:rPr>
        <w:t>2</w:t>
      </w:r>
      <w:r>
        <w:rPr>
          <w:rFonts w:ascii="楷体" w:hAnsi="楷体" w:eastAsia="楷体" w:cs="楷体"/>
          <w:sz w:val="24"/>
          <w:szCs w:val="24"/>
        </w:rPr>
        <w:t>5</w:t>
      </w:r>
      <w:r>
        <w:rPr>
          <w:rFonts w:hint="eastAsia" w:ascii="楷体" w:hAnsi="楷体" w:eastAsia="楷体" w:cs="楷体"/>
          <w:sz w:val="24"/>
          <w:szCs w:val="24"/>
        </w:rPr>
        <w:t>日前报送至质量与安全管理办公室；</w:t>
      </w:r>
    </w:p>
    <w:p>
      <w:pPr>
        <w:widowControl/>
        <w:jc w:val="left"/>
        <w:rPr>
          <w:rFonts w:ascii="仿宋_GB2312" w:eastAsia="仿宋_GB2312" w:hAnsiTheme="minorEastAsia"/>
          <w:bCs/>
          <w:sz w:val="32"/>
          <w:szCs w:val="32"/>
        </w:rPr>
      </w:pPr>
      <w:r>
        <w:rPr>
          <w:rFonts w:ascii="仿宋_GB2312" w:eastAsia="仿宋_GB2312" w:hAnsiTheme="minorEastAsia"/>
          <w:bCs/>
          <w:sz w:val="32"/>
          <w:szCs w:val="32"/>
        </w:rPr>
        <w:br w:type="page"/>
      </w:r>
      <w:r>
        <w:rPr>
          <w:rFonts w:hint="eastAsia" w:ascii="仿宋_GB2312" w:eastAsia="仿宋_GB2312" w:hAnsiTheme="minorEastAsia"/>
          <w:bCs/>
          <w:sz w:val="32"/>
          <w:szCs w:val="32"/>
        </w:rPr>
        <w:t>附件2：</w:t>
      </w:r>
    </w:p>
    <w:p>
      <w:pPr>
        <w:spacing w:after="312" w:afterLines="100"/>
        <w:jc w:val="center"/>
        <w:rPr>
          <w:rFonts w:ascii="方正小标宋_GBK" w:eastAsia="方正小标宋_GBK" w:hAnsiTheme="minorEastAsia"/>
          <w:b/>
          <w:bCs/>
          <w:sz w:val="32"/>
          <w:szCs w:val="32"/>
        </w:rPr>
      </w:pPr>
      <w:r>
        <w:rPr>
          <w:rFonts w:hint="eastAsia" w:ascii="方正小标宋_GBK" w:eastAsia="方正小标宋_GBK" w:hAnsiTheme="minorEastAsia"/>
          <w:b/>
          <w:bCs/>
          <w:sz w:val="32"/>
          <w:szCs w:val="32"/>
          <w:u w:val="single"/>
        </w:rPr>
        <w:t xml:space="preserve">     </w:t>
      </w:r>
      <w:r>
        <w:rPr>
          <w:rFonts w:hint="eastAsia" w:ascii="方正小标宋_GBK" w:eastAsia="方正小标宋_GBK" w:hAnsiTheme="minorEastAsia"/>
          <w:b/>
          <w:bCs/>
          <w:sz w:val="32"/>
          <w:szCs w:val="32"/>
        </w:rPr>
        <w:t>年第</w:t>
      </w:r>
      <w:r>
        <w:rPr>
          <w:rFonts w:hint="eastAsia" w:ascii="方正小标宋_GBK" w:eastAsia="方正小标宋_GBK" w:hAnsiTheme="minorEastAsia"/>
          <w:b/>
          <w:bCs/>
          <w:sz w:val="32"/>
          <w:szCs w:val="32"/>
          <w:u w:val="single"/>
        </w:rPr>
        <w:t xml:space="preserve">    </w:t>
      </w:r>
      <w:r>
        <w:rPr>
          <w:rFonts w:hint="eastAsia" w:ascii="方正小标宋_GBK" w:eastAsia="方正小标宋_GBK" w:hAnsiTheme="minorEastAsia"/>
          <w:b/>
          <w:bCs/>
          <w:sz w:val="32"/>
          <w:szCs w:val="32"/>
        </w:rPr>
        <w:t>季度</w:t>
      </w:r>
      <w:r>
        <w:rPr>
          <w:rFonts w:hint="eastAsia" w:ascii="方正小标宋_GBK" w:eastAsia="方正小标宋_GBK" w:hAnsiTheme="minorEastAsia"/>
          <w:b/>
          <w:bCs/>
          <w:sz w:val="32"/>
          <w:szCs w:val="32"/>
          <w:u w:val="single"/>
        </w:rPr>
        <w:t xml:space="preserve">      单位</w:t>
      </w:r>
      <w:r>
        <w:rPr>
          <w:rFonts w:hint="eastAsia" w:ascii="方正小标宋_GBK" w:eastAsia="方正小标宋_GBK" w:hAnsiTheme="minorEastAsia"/>
          <w:b/>
          <w:bCs/>
          <w:sz w:val="32"/>
          <w:szCs w:val="32"/>
        </w:rPr>
        <w:t>安全风险研判报告</w:t>
      </w:r>
    </w:p>
    <w:tbl>
      <w:tblPr>
        <w:tblStyle w:val="7"/>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2580"/>
        <w:gridCol w:w="3324"/>
        <w:gridCol w:w="2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62" w:type="dxa"/>
            <w:vAlign w:val="center"/>
          </w:tcPr>
          <w:p>
            <w:pPr>
              <w:spacing w:line="400" w:lineRule="exact"/>
              <w:jc w:val="center"/>
              <w:rPr>
                <w:rFonts w:ascii="仿宋_GB2312" w:eastAsia="仿宋_GB2312"/>
                <w:b/>
                <w:sz w:val="28"/>
                <w:szCs w:val="28"/>
              </w:rPr>
            </w:pPr>
            <w:r>
              <w:rPr>
                <w:rFonts w:hint="eastAsia" w:ascii="仿宋_GB2312" w:eastAsia="仿宋_GB2312"/>
                <w:b/>
                <w:sz w:val="28"/>
                <w:szCs w:val="28"/>
              </w:rPr>
              <w:t>序号</w:t>
            </w:r>
          </w:p>
        </w:tc>
        <w:tc>
          <w:tcPr>
            <w:tcW w:w="2580" w:type="dxa"/>
            <w:vAlign w:val="center"/>
          </w:tcPr>
          <w:p>
            <w:pPr>
              <w:spacing w:line="400" w:lineRule="exact"/>
              <w:jc w:val="center"/>
              <w:rPr>
                <w:rFonts w:ascii="仿宋_GB2312" w:eastAsia="仿宋_GB2312"/>
                <w:b/>
                <w:sz w:val="28"/>
                <w:szCs w:val="28"/>
              </w:rPr>
            </w:pPr>
            <w:r>
              <w:rPr>
                <w:rFonts w:hint="eastAsia" w:ascii="仿宋_GB2312" w:eastAsia="仿宋_GB2312"/>
                <w:b/>
                <w:sz w:val="28"/>
                <w:szCs w:val="28"/>
              </w:rPr>
              <w:t>负责领域</w:t>
            </w:r>
            <w:r>
              <w:rPr>
                <w:rFonts w:ascii="仿宋_GB2312" w:eastAsia="仿宋_GB2312"/>
                <w:b/>
                <w:sz w:val="28"/>
                <w:szCs w:val="28"/>
              </w:rPr>
              <w:t>存在的</w:t>
            </w:r>
          </w:p>
          <w:p>
            <w:pPr>
              <w:spacing w:line="400" w:lineRule="exact"/>
              <w:jc w:val="center"/>
              <w:rPr>
                <w:rFonts w:ascii="仿宋_GB2312" w:eastAsia="仿宋_GB2312"/>
                <w:b/>
                <w:sz w:val="28"/>
                <w:szCs w:val="28"/>
              </w:rPr>
            </w:pPr>
            <w:r>
              <w:rPr>
                <w:rFonts w:hint="eastAsia" w:ascii="仿宋_GB2312" w:eastAsia="仿宋_GB2312"/>
                <w:b/>
                <w:sz w:val="28"/>
                <w:szCs w:val="28"/>
              </w:rPr>
              <w:t>安全</w:t>
            </w:r>
            <w:r>
              <w:rPr>
                <w:rFonts w:ascii="仿宋_GB2312" w:eastAsia="仿宋_GB2312"/>
                <w:b/>
                <w:sz w:val="28"/>
                <w:szCs w:val="28"/>
              </w:rPr>
              <w:t>生产风险隐患</w:t>
            </w:r>
          </w:p>
        </w:tc>
        <w:tc>
          <w:tcPr>
            <w:tcW w:w="3324" w:type="dxa"/>
            <w:vAlign w:val="center"/>
          </w:tcPr>
          <w:p>
            <w:pPr>
              <w:spacing w:line="400" w:lineRule="exact"/>
              <w:jc w:val="center"/>
              <w:rPr>
                <w:rFonts w:ascii="仿宋_GB2312" w:eastAsia="仿宋_GB2312"/>
                <w:b/>
                <w:sz w:val="28"/>
                <w:szCs w:val="28"/>
              </w:rPr>
            </w:pPr>
            <w:r>
              <w:rPr>
                <w:rFonts w:hint="eastAsia" w:ascii="仿宋_GB2312" w:eastAsia="仿宋_GB2312"/>
                <w:b/>
                <w:sz w:val="28"/>
                <w:szCs w:val="28"/>
              </w:rPr>
              <w:t>工作开展情况</w:t>
            </w:r>
          </w:p>
        </w:tc>
        <w:tc>
          <w:tcPr>
            <w:tcW w:w="2601" w:type="dxa"/>
            <w:vAlign w:val="center"/>
          </w:tcPr>
          <w:p>
            <w:pPr>
              <w:spacing w:line="400" w:lineRule="exact"/>
              <w:jc w:val="center"/>
              <w:rPr>
                <w:rFonts w:ascii="仿宋_GB2312" w:eastAsia="仿宋_GB2312"/>
                <w:b/>
                <w:sz w:val="28"/>
                <w:szCs w:val="28"/>
              </w:rPr>
            </w:pPr>
            <w:r>
              <w:rPr>
                <w:rFonts w:hint="eastAsia" w:ascii="仿宋_GB2312" w:eastAsia="仿宋_GB2312"/>
                <w:b/>
                <w:sz w:val="28"/>
                <w:szCs w:val="28"/>
              </w:rPr>
              <w:t>下一步工作思路及</w:t>
            </w:r>
            <w:r>
              <w:rPr>
                <w:rFonts w:ascii="仿宋_GB2312" w:eastAsia="仿宋_GB2312"/>
                <w:b/>
                <w:sz w:val="28"/>
                <w:szCs w:val="28"/>
              </w:rPr>
              <w:t>拟</w:t>
            </w:r>
            <w:r>
              <w:rPr>
                <w:rFonts w:hint="eastAsia" w:ascii="仿宋_GB2312" w:eastAsia="仿宋_GB2312"/>
                <w:b/>
                <w:sz w:val="28"/>
                <w:szCs w:val="28"/>
              </w:rPr>
              <w:t>采取</w:t>
            </w:r>
            <w:r>
              <w:rPr>
                <w:rFonts w:ascii="仿宋_GB2312" w:eastAsia="仿宋_GB2312"/>
                <w:b/>
                <w:sz w:val="28"/>
                <w:szCs w:val="28"/>
              </w:rPr>
              <w:t>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62"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w:t>
            </w:r>
          </w:p>
        </w:tc>
        <w:tc>
          <w:tcPr>
            <w:tcW w:w="2580" w:type="dxa"/>
            <w:vAlign w:val="center"/>
          </w:tcPr>
          <w:p>
            <w:pPr>
              <w:jc w:val="left"/>
              <w:rPr>
                <w:rFonts w:ascii="华文仿宋" w:hAnsi="华文仿宋" w:eastAsia="华文仿宋" w:cs="宋体"/>
                <w:sz w:val="28"/>
                <w:szCs w:val="28"/>
              </w:rPr>
            </w:pPr>
          </w:p>
        </w:tc>
        <w:tc>
          <w:tcPr>
            <w:tcW w:w="3324" w:type="dxa"/>
            <w:vAlign w:val="center"/>
          </w:tcPr>
          <w:p>
            <w:pPr>
              <w:spacing w:line="400" w:lineRule="exact"/>
              <w:rPr>
                <w:rFonts w:ascii="仿宋_GB2312" w:eastAsia="仿宋_GB2312"/>
                <w:sz w:val="28"/>
                <w:szCs w:val="28"/>
              </w:rPr>
            </w:pPr>
          </w:p>
        </w:tc>
        <w:tc>
          <w:tcPr>
            <w:tcW w:w="2601" w:type="dxa"/>
            <w:vAlign w:val="center"/>
          </w:tcPr>
          <w:p>
            <w:pPr>
              <w:spacing w:line="500" w:lineRule="exact"/>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62"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2</w:t>
            </w:r>
          </w:p>
        </w:tc>
        <w:tc>
          <w:tcPr>
            <w:tcW w:w="2580" w:type="dxa"/>
            <w:vAlign w:val="center"/>
          </w:tcPr>
          <w:p>
            <w:pPr>
              <w:jc w:val="left"/>
              <w:rPr>
                <w:rFonts w:ascii="华文仿宋" w:hAnsi="华文仿宋" w:eastAsia="华文仿宋" w:cs="宋体"/>
                <w:sz w:val="28"/>
                <w:szCs w:val="28"/>
              </w:rPr>
            </w:pPr>
          </w:p>
        </w:tc>
        <w:tc>
          <w:tcPr>
            <w:tcW w:w="3324" w:type="dxa"/>
            <w:vAlign w:val="center"/>
          </w:tcPr>
          <w:p>
            <w:pPr>
              <w:spacing w:line="400" w:lineRule="exact"/>
              <w:rPr>
                <w:rFonts w:ascii="仿宋_GB2312" w:eastAsia="仿宋_GB2312"/>
                <w:sz w:val="28"/>
                <w:szCs w:val="28"/>
              </w:rPr>
            </w:pPr>
          </w:p>
        </w:tc>
        <w:tc>
          <w:tcPr>
            <w:tcW w:w="2601" w:type="dxa"/>
            <w:vAlign w:val="center"/>
          </w:tcPr>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2" w:type="dxa"/>
            <w:vAlign w:val="center"/>
          </w:tcPr>
          <w:p>
            <w:pPr>
              <w:spacing w:line="500" w:lineRule="exact"/>
              <w:jc w:val="center"/>
              <w:rPr>
                <w:rFonts w:ascii="仿宋_GB2312" w:eastAsia="仿宋_GB2312"/>
                <w:sz w:val="28"/>
                <w:szCs w:val="28"/>
              </w:rPr>
            </w:pPr>
            <w:r>
              <w:rPr>
                <w:rFonts w:ascii="仿宋_GB2312" w:eastAsia="仿宋_GB2312"/>
                <w:sz w:val="28"/>
                <w:szCs w:val="28"/>
              </w:rPr>
              <w:t>3</w:t>
            </w:r>
          </w:p>
        </w:tc>
        <w:tc>
          <w:tcPr>
            <w:tcW w:w="2580" w:type="dxa"/>
            <w:vAlign w:val="center"/>
          </w:tcPr>
          <w:p>
            <w:pPr>
              <w:spacing w:line="440" w:lineRule="exact"/>
              <w:jc w:val="left"/>
              <w:rPr>
                <w:rFonts w:ascii="华文仿宋" w:hAnsi="华文仿宋" w:eastAsia="华文仿宋"/>
                <w:sz w:val="28"/>
                <w:szCs w:val="28"/>
              </w:rPr>
            </w:pPr>
          </w:p>
        </w:tc>
        <w:tc>
          <w:tcPr>
            <w:tcW w:w="3324" w:type="dxa"/>
            <w:vAlign w:val="center"/>
          </w:tcPr>
          <w:p>
            <w:pPr>
              <w:tabs>
                <w:tab w:val="left" w:pos="312"/>
              </w:tabs>
              <w:spacing w:line="400" w:lineRule="exact"/>
              <w:rPr>
                <w:rFonts w:ascii="仿宋_GB2312" w:eastAsia="仿宋_GB2312"/>
                <w:sz w:val="28"/>
                <w:szCs w:val="28"/>
              </w:rPr>
            </w:pPr>
          </w:p>
        </w:tc>
        <w:tc>
          <w:tcPr>
            <w:tcW w:w="2601" w:type="dxa"/>
            <w:vAlign w:val="center"/>
          </w:tcPr>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2"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4</w:t>
            </w:r>
          </w:p>
        </w:tc>
        <w:tc>
          <w:tcPr>
            <w:tcW w:w="2580" w:type="dxa"/>
            <w:vAlign w:val="center"/>
          </w:tcPr>
          <w:p>
            <w:pPr>
              <w:spacing w:line="440" w:lineRule="exact"/>
              <w:jc w:val="left"/>
              <w:rPr>
                <w:rFonts w:ascii="华文仿宋" w:hAnsi="华文仿宋" w:eastAsia="华文仿宋"/>
                <w:sz w:val="28"/>
                <w:szCs w:val="28"/>
              </w:rPr>
            </w:pPr>
          </w:p>
        </w:tc>
        <w:tc>
          <w:tcPr>
            <w:tcW w:w="3324" w:type="dxa"/>
            <w:vAlign w:val="center"/>
          </w:tcPr>
          <w:p>
            <w:pPr>
              <w:spacing w:line="400" w:lineRule="exact"/>
              <w:rPr>
                <w:rFonts w:ascii="仿宋_GB2312" w:eastAsia="仿宋_GB2312"/>
                <w:sz w:val="28"/>
                <w:szCs w:val="28"/>
              </w:rPr>
            </w:pPr>
          </w:p>
        </w:tc>
        <w:tc>
          <w:tcPr>
            <w:tcW w:w="2601" w:type="dxa"/>
            <w:vAlign w:val="center"/>
          </w:tcPr>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2"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5</w:t>
            </w:r>
          </w:p>
        </w:tc>
        <w:tc>
          <w:tcPr>
            <w:tcW w:w="2580" w:type="dxa"/>
            <w:vAlign w:val="center"/>
          </w:tcPr>
          <w:p>
            <w:pPr>
              <w:spacing w:line="560" w:lineRule="exact"/>
              <w:jc w:val="left"/>
              <w:rPr>
                <w:rFonts w:ascii="宋体" w:hAnsi="宋体" w:eastAsia="宋体"/>
                <w:sz w:val="24"/>
                <w:szCs w:val="28"/>
              </w:rPr>
            </w:pPr>
          </w:p>
        </w:tc>
        <w:tc>
          <w:tcPr>
            <w:tcW w:w="3324" w:type="dxa"/>
            <w:vAlign w:val="center"/>
          </w:tcPr>
          <w:p>
            <w:pPr>
              <w:spacing w:line="400" w:lineRule="exact"/>
              <w:jc w:val="left"/>
              <w:rPr>
                <w:rFonts w:ascii="仿宋_GB2312" w:eastAsia="仿宋_GB2312"/>
                <w:sz w:val="28"/>
                <w:szCs w:val="28"/>
              </w:rPr>
            </w:pPr>
          </w:p>
        </w:tc>
        <w:tc>
          <w:tcPr>
            <w:tcW w:w="2601" w:type="dxa"/>
            <w:vAlign w:val="center"/>
          </w:tcPr>
          <w:p>
            <w:pPr>
              <w:spacing w:line="4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2"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6</w:t>
            </w:r>
          </w:p>
        </w:tc>
        <w:tc>
          <w:tcPr>
            <w:tcW w:w="2580" w:type="dxa"/>
            <w:vAlign w:val="center"/>
          </w:tcPr>
          <w:p>
            <w:pPr>
              <w:spacing w:line="560" w:lineRule="exact"/>
              <w:jc w:val="left"/>
              <w:rPr>
                <w:rFonts w:ascii="华文仿宋" w:hAnsi="华文仿宋" w:eastAsia="华文仿宋" w:cs="宋体"/>
                <w:sz w:val="28"/>
                <w:szCs w:val="28"/>
              </w:rPr>
            </w:pPr>
          </w:p>
        </w:tc>
        <w:tc>
          <w:tcPr>
            <w:tcW w:w="3324" w:type="dxa"/>
            <w:vAlign w:val="center"/>
          </w:tcPr>
          <w:p>
            <w:pPr>
              <w:spacing w:line="400" w:lineRule="exact"/>
              <w:jc w:val="left"/>
              <w:rPr>
                <w:rFonts w:ascii="华文仿宋" w:hAnsi="华文仿宋" w:eastAsia="华文仿宋"/>
                <w:sz w:val="28"/>
                <w:szCs w:val="28"/>
              </w:rPr>
            </w:pPr>
          </w:p>
        </w:tc>
        <w:tc>
          <w:tcPr>
            <w:tcW w:w="2601" w:type="dxa"/>
            <w:vAlign w:val="center"/>
          </w:tcPr>
          <w:p>
            <w:pPr>
              <w:spacing w:line="4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2"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7</w:t>
            </w:r>
          </w:p>
        </w:tc>
        <w:tc>
          <w:tcPr>
            <w:tcW w:w="2580" w:type="dxa"/>
            <w:vAlign w:val="center"/>
          </w:tcPr>
          <w:p>
            <w:pPr>
              <w:jc w:val="left"/>
              <w:rPr>
                <w:rFonts w:ascii="华文仿宋" w:hAnsi="华文仿宋" w:eastAsia="华文仿宋" w:cs="宋体"/>
                <w:sz w:val="28"/>
                <w:szCs w:val="28"/>
              </w:rPr>
            </w:pPr>
          </w:p>
        </w:tc>
        <w:tc>
          <w:tcPr>
            <w:tcW w:w="3324" w:type="dxa"/>
            <w:vAlign w:val="center"/>
          </w:tcPr>
          <w:p>
            <w:pPr>
              <w:spacing w:line="500" w:lineRule="exact"/>
              <w:rPr>
                <w:rFonts w:ascii="仿宋_GB2312" w:eastAsia="仿宋_GB2312"/>
                <w:sz w:val="28"/>
                <w:szCs w:val="28"/>
              </w:rPr>
            </w:pPr>
          </w:p>
        </w:tc>
        <w:tc>
          <w:tcPr>
            <w:tcW w:w="2601" w:type="dxa"/>
            <w:vAlign w:val="center"/>
          </w:tcPr>
          <w:p>
            <w:pPr>
              <w:spacing w:line="4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2"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8</w:t>
            </w:r>
          </w:p>
        </w:tc>
        <w:tc>
          <w:tcPr>
            <w:tcW w:w="2580" w:type="dxa"/>
            <w:vAlign w:val="center"/>
          </w:tcPr>
          <w:p>
            <w:pPr>
              <w:spacing w:line="500" w:lineRule="exact"/>
              <w:rPr>
                <w:rFonts w:ascii="仿宋_GB2312" w:eastAsia="仿宋_GB2312"/>
                <w:sz w:val="28"/>
                <w:szCs w:val="28"/>
              </w:rPr>
            </w:pPr>
          </w:p>
        </w:tc>
        <w:tc>
          <w:tcPr>
            <w:tcW w:w="3324" w:type="dxa"/>
            <w:vAlign w:val="center"/>
          </w:tcPr>
          <w:p>
            <w:pPr>
              <w:spacing w:line="400" w:lineRule="exact"/>
              <w:rPr>
                <w:rFonts w:ascii="华文仿宋" w:hAnsi="华文仿宋" w:eastAsia="华文仿宋" w:cs="宋体"/>
                <w:sz w:val="28"/>
                <w:szCs w:val="28"/>
              </w:rPr>
            </w:pPr>
          </w:p>
        </w:tc>
        <w:tc>
          <w:tcPr>
            <w:tcW w:w="2601" w:type="dxa"/>
            <w:vAlign w:val="center"/>
          </w:tcPr>
          <w:p>
            <w:pPr>
              <w:spacing w:line="5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2"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9</w:t>
            </w:r>
          </w:p>
        </w:tc>
        <w:tc>
          <w:tcPr>
            <w:tcW w:w="2580" w:type="dxa"/>
            <w:vAlign w:val="center"/>
          </w:tcPr>
          <w:p>
            <w:pPr>
              <w:spacing w:line="500" w:lineRule="exact"/>
              <w:rPr>
                <w:rFonts w:ascii="仿宋_GB2312" w:eastAsia="仿宋_GB2312"/>
                <w:sz w:val="28"/>
                <w:szCs w:val="28"/>
              </w:rPr>
            </w:pPr>
          </w:p>
        </w:tc>
        <w:tc>
          <w:tcPr>
            <w:tcW w:w="3324" w:type="dxa"/>
            <w:vAlign w:val="center"/>
          </w:tcPr>
          <w:p>
            <w:pPr>
              <w:spacing w:line="400" w:lineRule="exact"/>
              <w:rPr>
                <w:rFonts w:ascii="华文仿宋" w:hAnsi="华文仿宋" w:eastAsia="华文仿宋" w:cs="宋体"/>
                <w:sz w:val="28"/>
                <w:szCs w:val="28"/>
              </w:rPr>
            </w:pPr>
          </w:p>
        </w:tc>
        <w:tc>
          <w:tcPr>
            <w:tcW w:w="2601" w:type="dxa"/>
            <w:vAlign w:val="center"/>
          </w:tcPr>
          <w:p>
            <w:pPr>
              <w:spacing w:line="5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2"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0</w:t>
            </w:r>
          </w:p>
        </w:tc>
        <w:tc>
          <w:tcPr>
            <w:tcW w:w="2580" w:type="dxa"/>
            <w:vAlign w:val="center"/>
          </w:tcPr>
          <w:p>
            <w:pPr>
              <w:spacing w:line="500" w:lineRule="exact"/>
              <w:rPr>
                <w:rFonts w:ascii="仿宋_GB2312" w:eastAsia="仿宋_GB2312"/>
                <w:sz w:val="28"/>
                <w:szCs w:val="28"/>
              </w:rPr>
            </w:pPr>
          </w:p>
        </w:tc>
        <w:tc>
          <w:tcPr>
            <w:tcW w:w="3324" w:type="dxa"/>
            <w:vAlign w:val="center"/>
          </w:tcPr>
          <w:p>
            <w:pPr>
              <w:spacing w:line="400" w:lineRule="exact"/>
              <w:rPr>
                <w:rFonts w:ascii="华文仿宋" w:hAnsi="华文仿宋" w:eastAsia="华文仿宋" w:cs="宋体"/>
                <w:sz w:val="28"/>
                <w:szCs w:val="28"/>
              </w:rPr>
            </w:pPr>
          </w:p>
        </w:tc>
        <w:tc>
          <w:tcPr>
            <w:tcW w:w="2601" w:type="dxa"/>
            <w:vAlign w:val="center"/>
          </w:tcPr>
          <w:p>
            <w:pPr>
              <w:spacing w:line="50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62"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1</w:t>
            </w:r>
          </w:p>
        </w:tc>
        <w:tc>
          <w:tcPr>
            <w:tcW w:w="2580" w:type="dxa"/>
            <w:vAlign w:val="center"/>
          </w:tcPr>
          <w:p>
            <w:pPr>
              <w:spacing w:line="500" w:lineRule="exact"/>
              <w:rPr>
                <w:rFonts w:ascii="仿宋_GB2312" w:eastAsia="仿宋_GB2312"/>
                <w:sz w:val="28"/>
                <w:szCs w:val="28"/>
              </w:rPr>
            </w:pPr>
          </w:p>
        </w:tc>
        <w:tc>
          <w:tcPr>
            <w:tcW w:w="3324" w:type="dxa"/>
            <w:vAlign w:val="center"/>
          </w:tcPr>
          <w:p>
            <w:pPr>
              <w:spacing w:line="400" w:lineRule="exact"/>
              <w:rPr>
                <w:rFonts w:ascii="华文仿宋" w:hAnsi="华文仿宋" w:eastAsia="华文仿宋" w:cs="宋体"/>
                <w:sz w:val="28"/>
                <w:szCs w:val="28"/>
              </w:rPr>
            </w:pPr>
          </w:p>
        </w:tc>
        <w:tc>
          <w:tcPr>
            <w:tcW w:w="2601" w:type="dxa"/>
            <w:vAlign w:val="center"/>
          </w:tcPr>
          <w:p>
            <w:pPr>
              <w:spacing w:line="500" w:lineRule="exact"/>
              <w:rPr>
                <w:rFonts w:ascii="仿宋_GB2312" w:eastAsia="仿宋_GB2312"/>
                <w:sz w:val="28"/>
                <w:szCs w:val="28"/>
              </w:rPr>
            </w:pPr>
          </w:p>
        </w:tc>
      </w:tr>
    </w:tbl>
    <w:p>
      <w:pPr>
        <w:spacing w:line="500" w:lineRule="exact"/>
        <w:jc w:val="left"/>
        <w:rPr>
          <w:rFonts w:ascii="仿宋_GB2312" w:eastAsia="仿宋_GB2312"/>
          <w:sz w:val="28"/>
          <w:szCs w:val="28"/>
        </w:rPr>
      </w:pPr>
      <w:r>
        <w:rPr>
          <w:rFonts w:hint="eastAsia" w:ascii="楷体" w:hAnsi="楷体" w:eastAsia="楷体" w:cs="楷体"/>
          <w:color w:val="000000" w:themeColor="text1"/>
          <w:sz w:val="24"/>
          <w:szCs w:val="24"/>
          <w14:textFill>
            <w14:solidFill>
              <w14:schemeClr w14:val="tx1"/>
            </w14:solidFill>
          </w14:textFill>
        </w:rPr>
        <w:t>注：本表请于2</w:t>
      </w:r>
      <w:r>
        <w:rPr>
          <w:rFonts w:ascii="楷体" w:hAnsi="楷体" w:eastAsia="楷体" w:cs="楷体"/>
          <w:color w:val="000000" w:themeColor="text1"/>
          <w:sz w:val="24"/>
          <w:szCs w:val="24"/>
          <w14:textFill>
            <w14:solidFill>
              <w14:schemeClr w14:val="tx1"/>
            </w14:solidFill>
          </w14:textFill>
        </w:rPr>
        <w:t>023</w:t>
      </w:r>
      <w:r>
        <w:rPr>
          <w:rFonts w:hint="eastAsia" w:ascii="楷体" w:hAnsi="楷体" w:eastAsia="楷体" w:cs="楷体"/>
          <w:color w:val="000000" w:themeColor="text1"/>
          <w:sz w:val="24"/>
          <w:szCs w:val="24"/>
          <w14:textFill>
            <w14:solidFill>
              <w14:schemeClr w14:val="tx1"/>
            </w14:solidFill>
          </w14:textFill>
        </w:rPr>
        <w:t>年8月</w:t>
      </w:r>
      <w:r>
        <w:rPr>
          <w:rFonts w:hint="eastAsia" w:ascii="楷体" w:hAnsi="楷体" w:eastAsia="楷体" w:cs="楷体"/>
          <w:sz w:val="24"/>
          <w:szCs w:val="24"/>
        </w:rPr>
        <w:t>2</w:t>
      </w:r>
      <w:r>
        <w:rPr>
          <w:rFonts w:ascii="楷体" w:hAnsi="楷体" w:eastAsia="楷体" w:cs="楷体"/>
          <w:sz w:val="24"/>
          <w:szCs w:val="24"/>
        </w:rPr>
        <w:t>5</w:t>
      </w:r>
      <w:r>
        <w:rPr>
          <w:rFonts w:hint="eastAsia" w:ascii="楷体" w:hAnsi="楷体" w:eastAsia="楷体" w:cs="楷体"/>
          <w:sz w:val="24"/>
          <w:szCs w:val="24"/>
        </w:rPr>
        <w:t>日前报送至</w:t>
      </w:r>
      <w:r>
        <w:rPr>
          <w:rFonts w:hint="eastAsia" w:ascii="楷体" w:hAnsi="楷体" w:eastAsia="楷体" w:cs="楷体"/>
          <w:color w:val="000000" w:themeColor="text1"/>
          <w:sz w:val="24"/>
          <w:szCs w:val="24"/>
          <w14:textFill>
            <w14:solidFill>
              <w14:schemeClr w14:val="tx1"/>
            </w14:solidFill>
          </w14:textFill>
        </w:rPr>
        <w:t>质量与安全管理办公室。</w:t>
      </w:r>
    </w:p>
    <w:p>
      <w:pPr>
        <w:pStyle w:val="11"/>
        <w:snapToGrid w:val="0"/>
        <w:spacing w:line="520" w:lineRule="exact"/>
        <w:rPr>
          <w:rFonts w:ascii="仿宋_GB2312" w:eastAsia="仿宋_GB2312" w:hAnsiTheme="minorEastAsia"/>
          <w:sz w:val="32"/>
          <w:szCs w:val="32"/>
        </w:rPr>
      </w:pPr>
    </w:p>
    <w:sectPr>
      <w:pgSz w:w="11906" w:h="16838"/>
      <w:pgMar w:top="2098" w:right="1474" w:bottom="1985"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黑简体">
    <w:altName w:val="微软雅黑"/>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114929"/>
      <w:docPartObj>
        <w:docPartGallery w:val="AutoText"/>
      </w:docPartObj>
    </w:sdtPr>
    <w:sdtContent>
      <w:p>
        <w:pPr>
          <w:pStyle w:val="4"/>
          <w:jc w:val="right"/>
        </w:pPr>
        <w:r>
          <w:fldChar w:fldCharType="begin"/>
        </w:r>
        <w:r>
          <w:instrText xml:space="preserve">PAGE   \* MERGEFORMAT</w:instrText>
        </w:r>
        <w:r>
          <w:fldChar w:fldCharType="separate"/>
        </w:r>
        <w:r>
          <w:rPr>
            <w:lang w:val="zh-CN"/>
          </w:rPr>
          <w:t>2</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140928"/>
      <w:docPartObj>
        <w:docPartGallery w:val="AutoText"/>
      </w:docPartObj>
    </w:sdtPr>
    <w:sdtContent>
      <w:p>
        <w:pPr>
          <w:pStyle w:val="4"/>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wYTA1ZDA2MTE1MzRmZmMzOTFkODFhNmI0NDdiOTMifQ=="/>
  </w:docVars>
  <w:rsids>
    <w:rsidRoot w:val="001A5F9C"/>
    <w:rsid w:val="00001315"/>
    <w:rsid w:val="00006A67"/>
    <w:rsid w:val="0001486F"/>
    <w:rsid w:val="00032587"/>
    <w:rsid w:val="00047FEC"/>
    <w:rsid w:val="000806BC"/>
    <w:rsid w:val="000A0489"/>
    <w:rsid w:val="000A3AEE"/>
    <w:rsid w:val="000D0162"/>
    <w:rsid w:val="000D6E61"/>
    <w:rsid w:val="000E072A"/>
    <w:rsid w:val="00101EF8"/>
    <w:rsid w:val="00112BB2"/>
    <w:rsid w:val="001140D3"/>
    <w:rsid w:val="00114532"/>
    <w:rsid w:val="0012014E"/>
    <w:rsid w:val="001268C8"/>
    <w:rsid w:val="00160B1D"/>
    <w:rsid w:val="001800D6"/>
    <w:rsid w:val="00193D1D"/>
    <w:rsid w:val="001A36CC"/>
    <w:rsid w:val="001A5F9C"/>
    <w:rsid w:val="001C6927"/>
    <w:rsid w:val="00210059"/>
    <w:rsid w:val="00217A2D"/>
    <w:rsid w:val="002346D7"/>
    <w:rsid w:val="00271A31"/>
    <w:rsid w:val="00275EC5"/>
    <w:rsid w:val="002957A5"/>
    <w:rsid w:val="002A6A2D"/>
    <w:rsid w:val="002B0A78"/>
    <w:rsid w:val="002B6B52"/>
    <w:rsid w:val="002C0B27"/>
    <w:rsid w:val="002C4C6F"/>
    <w:rsid w:val="002D3699"/>
    <w:rsid w:val="003111E5"/>
    <w:rsid w:val="003305F9"/>
    <w:rsid w:val="00330E83"/>
    <w:rsid w:val="00342C64"/>
    <w:rsid w:val="0035723C"/>
    <w:rsid w:val="00366509"/>
    <w:rsid w:val="003838D9"/>
    <w:rsid w:val="003C6883"/>
    <w:rsid w:val="003E2AFC"/>
    <w:rsid w:val="004301F4"/>
    <w:rsid w:val="004415E3"/>
    <w:rsid w:val="004439A0"/>
    <w:rsid w:val="00481857"/>
    <w:rsid w:val="00486B40"/>
    <w:rsid w:val="004B452D"/>
    <w:rsid w:val="004B636F"/>
    <w:rsid w:val="004B72A6"/>
    <w:rsid w:val="004D2353"/>
    <w:rsid w:val="004E225A"/>
    <w:rsid w:val="004E7619"/>
    <w:rsid w:val="004F37F2"/>
    <w:rsid w:val="005177F7"/>
    <w:rsid w:val="00556157"/>
    <w:rsid w:val="00581822"/>
    <w:rsid w:val="00593635"/>
    <w:rsid w:val="0059405F"/>
    <w:rsid w:val="00594996"/>
    <w:rsid w:val="005966F1"/>
    <w:rsid w:val="005A41C4"/>
    <w:rsid w:val="005B4BF9"/>
    <w:rsid w:val="005F057A"/>
    <w:rsid w:val="00615F98"/>
    <w:rsid w:val="00635BBD"/>
    <w:rsid w:val="006522CA"/>
    <w:rsid w:val="00652448"/>
    <w:rsid w:val="00666F68"/>
    <w:rsid w:val="00673AAD"/>
    <w:rsid w:val="0069187E"/>
    <w:rsid w:val="006B3D52"/>
    <w:rsid w:val="006C770B"/>
    <w:rsid w:val="006E701B"/>
    <w:rsid w:val="006F0734"/>
    <w:rsid w:val="007011D6"/>
    <w:rsid w:val="00722624"/>
    <w:rsid w:val="00725A4D"/>
    <w:rsid w:val="007266D6"/>
    <w:rsid w:val="0075311D"/>
    <w:rsid w:val="00754FE6"/>
    <w:rsid w:val="0075647C"/>
    <w:rsid w:val="007622E6"/>
    <w:rsid w:val="00791417"/>
    <w:rsid w:val="00793093"/>
    <w:rsid w:val="007D29C9"/>
    <w:rsid w:val="00801A1F"/>
    <w:rsid w:val="00821ED8"/>
    <w:rsid w:val="00867286"/>
    <w:rsid w:val="008A62AC"/>
    <w:rsid w:val="008C60E8"/>
    <w:rsid w:val="008D6ADA"/>
    <w:rsid w:val="008F62C4"/>
    <w:rsid w:val="00911191"/>
    <w:rsid w:val="009229E2"/>
    <w:rsid w:val="00930808"/>
    <w:rsid w:val="00933392"/>
    <w:rsid w:val="00950C7D"/>
    <w:rsid w:val="00951EDF"/>
    <w:rsid w:val="0095533E"/>
    <w:rsid w:val="00957952"/>
    <w:rsid w:val="00960BC8"/>
    <w:rsid w:val="00982BDC"/>
    <w:rsid w:val="009A5599"/>
    <w:rsid w:val="009A57AC"/>
    <w:rsid w:val="009C4FAC"/>
    <w:rsid w:val="009F0A98"/>
    <w:rsid w:val="00A24161"/>
    <w:rsid w:val="00A2568C"/>
    <w:rsid w:val="00A42532"/>
    <w:rsid w:val="00A63CA9"/>
    <w:rsid w:val="00A76C21"/>
    <w:rsid w:val="00AC4DD3"/>
    <w:rsid w:val="00AD07F8"/>
    <w:rsid w:val="00AD770F"/>
    <w:rsid w:val="00AE2041"/>
    <w:rsid w:val="00AF6003"/>
    <w:rsid w:val="00B20D6C"/>
    <w:rsid w:val="00B26847"/>
    <w:rsid w:val="00B54448"/>
    <w:rsid w:val="00B631AF"/>
    <w:rsid w:val="00B643F4"/>
    <w:rsid w:val="00B72F2B"/>
    <w:rsid w:val="00BA15DA"/>
    <w:rsid w:val="00BC724D"/>
    <w:rsid w:val="00BE708E"/>
    <w:rsid w:val="00BE7470"/>
    <w:rsid w:val="00BF2854"/>
    <w:rsid w:val="00C00EC8"/>
    <w:rsid w:val="00C01B0E"/>
    <w:rsid w:val="00C06F8D"/>
    <w:rsid w:val="00C11E87"/>
    <w:rsid w:val="00C160F2"/>
    <w:rsid w:val="00C544A2"/>
    <w:rsid w:val="00C70580"/>
    <w:rsid w:val="00C7126B"/>
    <w:rsid w:val="00C71C40"/>
    <w:rsid w:val="00C74311"/>
    <w:rsid w:val="00CA4316"/>
    <w:rsid w:val="00CC38CE"/>
    <w:rsid w:val="00CC72F5"/>
    <w:rsid w:val="00CE717E"/>
    <w:rsid w:val="00CF703D"/>
    <w:rsid w:val="00D01684"/>
    <w:rsid w:val="00D02ADF"/>
    <w:rsid w:val="00D22384"/>
    <w:rsid w:val="00D4019B"/>
    <w:rsid w:val="00D43709"/>
    <w:rsid w:val="00D658E4"/>
    <w:rsid w:val="00D66961"/>
    <w:rsid w:val="00D70F47"/>
    <w:rsid w:val="00D763A5"/>
    <w:rsid w:val="00D84B42"/>
    <w:rsid w:val="00DB17AC"/>
    <w:rsid w:val="00DB4B75"/>
    <w:rsid w:val="00DC7410"/>
    <w:rsid w:val="00DE6DA9"/>
    <w:rsid w:val="00E1486B"/>
    <w:rsid w:val="00E263BB"/>
    <w:rsid w:val="00E62A46"/>
    <w:rsid w:val="00E97BC0"/>
    <w:rsid w:val="00EA3EDB"/>
    <w:rsid w:val="00EC518C"/>
    <w:rsid w:val="00F30775"/>
    <w:rsid w:val="00F32341"/>
    <w:rsid w:val="00F509E7"/>
    <w:rsid w:val="00F57BE3"/>
    <w:rsid w:val="00F81253"/>
    <w:rsid w:val="00F91EFA"/>
    <w:rsid w:val="00FA68A1"/>
    <w:rsid w:val="00FB4F9C"/>
    <w:rsid w:val="00FC447D"/>
    <w:rsid w:val="00FE437E"/>
    <w:rsid w:val="00FE64B8"/>
    <w:rsid w:val="00FF198B"/>
    <w:rsid w:val="0D5154EF"/>
    <w:rsid w:val="480555AE"/>
    <w:rsid w:val="4CB86415"/>
    <w:rsid w:val="689C5FA4"/>
    <w:rsid w:val="7B353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4"/>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customStyle="1" w:styleId="10">
    <w:name w:val="p16"/>
    <w:basedOn w:val="1"/>
    <w:uiPriority w:val="0"/>
    <w:pPr>
      <w:widowControl/>
      <w:jc w:val="left"/>
    </w:pPr>
    <w:rPr>
      <w:rFonts w:ascii="宋体" w:hAnsi="宋体" w:eastAsia="宋体" w:cs="宋体"/>
      <w:kern w:val="0"/>
      <w:sz w:val="24"/>
      <w:szCs w:val="24"/>
    </w:rPr>
  </w:style>
  <w:style w:type="paragraph" w:customStyle="1" w:styleId="11">
    <w:name w:val="p0"/>
    <w:basedOn w:val="1"/>
    <w:qFormat/>
    <w:uiPriority w:val="0"/>
    <w:pPr>
      <w:widowControl/>
      <w:jc w:val="left"/>
    </w:pPr>
    <w:rPr>
      <w:rFonts w:ascii="宋体" w:hAnsi="宋体" w:eastAsia="宋体" w:cs="宋体"/>
      <w:kern w:val="0"/>
      <w:sz w:val="24"/>
      <w:szCs w:val="24"/>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sz w:val="18"/>
      <w:szCs w:val="18"/>
    </w:rPr>
  </w:style>
  <w:style w:type="character" w:customStyle="1" w:styleId="15">
    <w:name w:val="日期 字符"/>
    <w:basedOn w:val="8"/>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A3689B-D154-498B-B65E-94178002A69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3380</Words>
  <Characters>3447</Characters>
  <Lines>27</Lines>
  <Paragraphs>7</Paragraphs>
  <TotalTime>52</TotalTime>
  <ScaleCrop>false</ScaleCrop>
  <LinksUpToDate>false</LinksUpToDate>
  <CharactersWithSpaces>3676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2022-07-04T00:38:00Z</dcterms:created>
  <dc:creator>孟凡昌</dc:creator>
  <cp:lastModifiedBy>杜茜</cp:lastModifiedBy>
  <cp:lastPrinted>2021-11-26T01:16:00Z</cp:lastPrinted>
  <dcterms:modified xsi:type="dcterms:W3CDTF">2023-07-06T01:46:15Z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716A8CB8E0FB4786B3C4C293502B4906_13</vt:lpwstr>
  </property>
</Properties>
</file>